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B4" w:rsidRPr="005602B4" w:rsidRDefault="006C272A" w:rsidP="00240B4B">
      <w:pPr>
        <w:pStyle w:val="Default"/>
        <w:pageBreakBefore/>
        <w:spacing w:line="300" w:lineRule="auto"/>
        <w:jc w:val="center"/>
        <w:rPr>
          <w:rFonts w:asciiTheme="majorHAnsi" w:hAnsiTheme="majorHAnsi"/>
          <w:sz w:val="28"/>
          <w:szCs w:val="28"/>
        </w:rPr>
      </w:pPr>
      <w:r w:rsidRPr="005602B4">
        <w:rPr>
          <w:rFonts w:asciiTheme="majorHAnsi" w:hAnsiTheme="majorHAnsi"/>
          <w:b/>
          <w:bCs/>
          <w:sz w:val="28"/>
          <w:szCs w:val="28"/>
        </w:rPr>
        <w:t>DASAR HUKUM, OBYEK DAN TARIF BEA MATERAI</w:t>
      </w:r>
    </w:p>
    <w:p w:rsidR="005602B4" w:rsidRPr="005602B4" w:rsidRDefault="005602B4" w:rsidP="00AA38B6">
      <w:pPr>
        <w:pStyle w:val="Default"/>
        <w:spacing w:line="300" w:lineRule="auto"/>
        <w:ind w:left="360"/>
        <w:jc w:val="both"/>
        <w:rPr>
          <w:rFonts w:asciiTheme="majorHAnsi" w:hAnsiTheme="majorHAnsi"/>
          <w:b/>
          <w:bCs/>
          <w:sz w:val="28"/>
          <w:szCs w:val="28"/>
        </w:rPr>
      </w:pPr>
    </w:p>
    <w:p w:rsidR="005602B4" w:rsidRPr="005602B4" w:rsidRDefault="005602B4" w:rsidP="00AA38B6">
      <w:pPr>
        <w:pStyle w:val="Default"/>
        <w:spacing w:line="300" w:lineRule="auto"/>
        <w:ind w:left="360"/>
        <w:jc w:val="both"/>
        <w:rPr>
          <w:rFonts w:asciiTheme="majorHAnsi" w:hAnsiTheme="majorHAnsi"/>
          <w:b/>
          <w:bCs/>
          <w:sz w:val="28"/>
          <w:szCs w:val="28"/>
        </w:rPr>
      </w:pPr>
    </w:p>
    <w:p w:rsidR="005602B4" w:rsidRPr="005602B4" w:rsidRDefault="005602B4" w:rsidP="00AA38B6">
      <w:pPr>
        <w:pStyle w:val="Default"/>
        <w:spacing w:line="300" w:lineRule="auto"/>
        <w:ind w:left="360"/>
        <w:jc w:val="both"/>
        <w:rPr>
          <w:rFonts w:asciiTheme="majorHAnsi" w:hAnsiTheme="majorHAnsi"/>
          <w:b/>
          <w:bCs/>
          <w:sz w:val="28"/>
          <w:szCs w:val="28"/>
        </w:rPr>
      </w:pPr>
    </w:p>
    <w:p w:rsidR="006C272A" w:rsidRPr="00AF739F" w:rsidRDefault="006C272A" w:rsidP="00AA38B6">
      <w:pPr>
        <w:pStyle w:val="Default"/>
        <w:numPr>
          <w:ilvl w:val="0"/>
          <w:numId w:val="1"/>
        </w:numPr>
        <w:spacing w:line="300" w:lineRule="auto"/>
        <w:ind w:left="360" w:firstLine="0"/>
        <w:jc w:val="both"/>
        <w:rPr>
          <w:rFonts w:asciiTheme="majorHAnsi" w:hAnsiTheme="majorHAnsi"/>
          <w:b/>
          <w:sz w:val="28"/>
          <w:szCs w:val="28"/>
        </w:rPr>
      </w:pPr>
      <w:r w:rsidRPr="00AF739F">
        <w:rPr>
          <w:rFonts w:asciiTheme="majorHAnsi" w:hAnsiTheme="majorHAnsi"/>
          <w:b/>
          <w:bCs/>
          <w:sz w:val="28"/>
          <w:szCs w:val="28"/>
        </w:rPr>
        <w:t xml:space="preserve">DASAR HUKUM </w:t>
      </w:r>
    </w:p>
    <w:p w:rsidR="006C272A" w:rsidRPr="005602B4" w:rsidRDefault="006C272A" w:rsidP="00240B4B">
      <w:pPr>
        <w:pStyle w:val="Default"/>
        <w:numPr>
          <w:ilvl w:val="3"/>
          <w:numId w:val="1"/>
        </w:numPr>
        <w:tabs>
          <w:tab w:val="left" w:pos="1260"/>
        </w:tabs>
        <w:spacing w:line="300" w:lineRule="auto"/>
        <w:ind w:left="1260" w:hanging="540"/>
        <w:jc w:val="both"/>
        <w:rPr>
          <w:rFonts w:asciiTheme="majorHAnsi" w:hAnsiTheme="majorHAnsi"/>
          <w:sz w:val="28"/>
          <w:szCs w:val="28"/>
        </w:rPr>
      </w:pPr>
      <w:r w:rsidRPr="005602B4">
        <w:rPr>
          <w:rFonts w:asciiTheme="majorHAnsi" w:hAnsiTheme="majorHAnsi"/>
          <w:sz w:val="28"/>
          <w:szCs w:val="28"/>
        </w:rPr>
        <w:t xml:space="preserve">UU Nomor 13 Tahun 1985 tentang Bea Materai </w:t>
      </w:r>
    </w:p>
    <w:p w:rsidR="006C272A" w:rsidRPr="005602B4" w:rsidRDefault="006C272A" w:rsidP="00240B4B">
      <w:pPr>
        <w:pStyle w:val="Default"/>
        <w:numPr>
          <w:ilvl w:val="3"/>
          <w:numId w:val="1"/>
        </w:numPr>
        <w:tabs>
          <w:tab w:val="left" w:pos="1260"/>
        </w:tabs>
        <w:spacing w:line="300" w:lineRule="auto"/>
        <w:ind w:left="1260" w:hanging="540"/>
        <w:jc w:val="both"/>
        <w:rPr>
          <w:rFonts w:asciiTheme="majorHAnsi" w:hAnsiTheme="majorHAnsi"/>
          <w:sz w:val="28"/>
          <w:szCs w:val="28"/>
        </w:rPr>
      </w:pPr>
      <w:r w:rsidRPr="005602B4">
        <w:rPr>
          <w:rFonts w:asciiTheme="majorHAnsi" w:hAnsiTheme="majorHAnsi"/>
          <w:sz w:val="28"/>
          <w:szCs w:val="28"/>
        </w:rPr>
        <w:t>PP No. 24 Tahun 2000 tentang perubahan tarif Bea Materai dan B</w:t>
      </w:r>
      <w:r w:rsidRPr="005602B4">
        <w:rPr>
          <w:rFonts w:asciiTheme="majorHAnsi" w:hAnsiTheme="majorHAnsi"/>
          <w:sz w:val="28"/>
          <w:szCs w:val="28"/>
        </w:rPr>
        <w:t>e</w:t>
      </w:r>
      <w:r w:rsidRPr="005602B4">
        <w:rPr>
          <w:rFonts w:asciiTheme="majorHAnsi" w:hAnsiTheme="majorHAnsi"/>
          <w:sz w:val="28"/>
          <w:szCs w:val="28"/>
        </w:rPr>
        <w:t xml:space="preserve">sarnya Batas Pengenaan Harga Nominal Yang Dikenakan Bea Materai </w:t>
      </w:r>
    </w:p>
    <w:p w:rsidR="005602B4" w:rsidRPr="005602B4" w:rsidRDefault="005602B4" w:rsidP="00AA38B6">
      <w:pPr>
        <w:pStyle w:val="Default"/>
        <w:spacing w:line="300" w:lineRule="auto"/>
        <w:ind w:left="720"/>
        <w:jc w:val="both"/>
        <w:rPr>
          <w:rFonts w:asciiTheme="majorHAnsi" w:hAnsiTheme="majorHAnsi"/>
          <w:sz w:val="28"/>
          <w:szCs w:val="28"/>
        </w:rPr>
      </w:pPr>
    </w:p>
    <w:p w:rsidR="006C272A" w:rsidRPr="00AF739F" w:rsidRDefault="006C272A" w:rsidP="00AA38B6">
      <w:pPr>
        <w:pStyle w:val="Default"/>
        <w:numPr>
          <w:ilvl w:val="0"/>
          <w:numId w:val="1"/>
        </w:numPr>
        <w:spacing w:line="300" w:lineRule="auto"/>
        <w:ind w:left="360" w:firstLine="0"/>
        <w:jc w:val="both"/>
        <w:rPr>
          <w:rFonts w:asciiTheme="majorHAnsi" w:hAnsiTheme="majorHAnsi"/>
          <w:b/>
          <w:sz w:val="28"/>
          <w:szCs w:val="28"/>
        </w:rPr>
      </w:pPr>
      <w:r w:rsidRPr="00AF739F">
        <w:rPr>
          <w:rFonts w:asciiTheme="majorHAnsi" w:hAnsiTheme="majorHAnsi"/>
          <w:b/>
          <w:bCs/>
          <w:sz w:val="28"/>
          <w:szCs w:val="28"/>
        </w:rPr>
        <w:t xml:space="preserve">ISTILAH-ISTILAH </w:t>
      </w:r>
    </w:p>
    <w:p w:rsidR="006C272A" w:rsidRPr="005602B4" w:rsidRDefault="00240B4B" w:rsidP="00240B4B">
      <w:pPr>
        <w:pStyle w:val="Default"/>
        <w:tabs>
          <w:tab w:val="left" w:pos="1260"/>
        </w:tabs>
        <w:spacing w:line="300" w:lineRule="auto"/>
        <w:ind w:left="1260" w:hanging="540"/>
        <w:jc w:val="both"/>
        <w:rPr>
          <w:rFonts w:asciiTheme="majorHAnsi" w:hAnsiTheme="majorHAnsi"/>
          <w:sz w:val="28"/>
          <w:szCs w:val="28"/>
        </w:rPr>
      </w:pPr>
      <w:r>
        <w:rPr>
          <w:rFonts w:asciiTheme="majorHAnsi" w:hAnsiTheme="majorHAnsi"/>
          <w:sz w:val="28"/>
          <w:szCs w:val="28"/>
        </w:rPr>
        <w:t>1.</w:t>
      </w:r>
      <w:r>
        <w:rPr>
          <w:rFonts w:asciiTheme="majorHAnsi" w:hAnsiTheme="majorHAnsi"/>
          <w:sz w:val="28"/>
          <w:szCs w:val="28"/>
        </w:rPr>
        <w:tab/>
      </w:r>
      <w:r w:rsidR="006C272A" w:rsidRPr="005602B4">
        <w:rPr>
          <w:rFonts w:asciiTheme="majorHAnsi" w:hAnsiTheme="majorHAnsi"/>
          <w:sz w:val="28"/>
          <w:szCs w:val="28"/>
        </w:rPr>
        <w:t xml:space="preserve">Dokumen adalah kertas yang berisikan tulisan yang mengandung arti dan maksud tentang : perbuatan keadaan/ kenyataan bagi seseorang dan/ atau pihak-pihak yang berkepentingan. </w:t>
      </w:r>
    </w:p>
    <w:p w:rsidR="006C272A" w:rsidRPr="005602B4" w:rsidRDefault="006C272A" w:rsidP="00240B4B">
      <w:pPr>
        <w:pStyle w:val="Default"/>
        <w:tabs>
          <w:tab w:val="left" w:pos="1260"/>
        </w:tabs>
        <w:spacing w:line="300" w:lineRule="auto"/>
        <w:ind w:left="1260" w:hanging="540"/>
        <w:jc w:val="both"/>
        <w:rPr>
          <w:rFonts w:asciiTheme="majorHAnsi" w:hAnsiTheme="majorHAnsi"/>
          <w:sz w:val="28"/>
          <w:szCs w:val="28"/>
        </w:rPr>
      </w:pPr>
      <w:r w:rsidRPr="005602B4">
        <w:rPr>
          <w:rFonts w:asciiTheme="majorHAnsi" w:hAnsiTheme="majorHAnsi"/>
          <w:sz w:val="28"/>
          <w:szCs w:val="28"/>
        </w:rPr>
        <w:t>2.</w:t>
      </w:r>
      <w:r w:rsidR="00240B4B">
        <w:rPr>
          <w:rFonts w:asciiTheme="majorHAnsi" w:hAnsiTheme="majorHAnsi"/>
          <w:sz w:val="28"/>
          <w:szCs w:val="28"/>
        </w:rPr>
        <w:tab/>
      </w:r>
      <w:r w:rsidRPr="005602B4">
        <w:rPr>
          <w:rFonts w:asciiTheme="majorHAnsi" w:hAnsiTheme="majorHAnsi"/>
          <w:sz w:val="28"/>
          <w:szCs w:val="28"/>
        </w:rPr>
        <w:t>Benda Meterai adalah meterai tempel dan kertas meterai yang dik</w:t>
      </w:r>
      <w:r w:rsidRPr="005602B4">
        <w:rPr>
          <w:rFonts w:asciiTheme="majorHAnsi" w:hAnsiTheme="majorHAnsi"/>
          <w:sz w:val="28"/>
          <w:szCs w:val="28"/>
        </w:rPr>
        <w:t>e</w:t>
      </w:r>
      <w:r w:rsidRPr="005602B4">
        <w:rPr>
          <w:rFonts w:asciiTheme="majorHAnsi" w:hAnsiTheme="majorHAnsi"/>
          <w:sz w:val="28"/>
          <w:szCs w:val="28"/>
        </w:rPr>
        <w:t xml:space="preserve">luarkan oleh Pemerintah R.I. </w:t>
      </w:r>
    </w:p>
    <w:p w:rsidR="006C272A" w:rsidRPr="005602B4" w:rsidRDefault="00240B4B" w:rsidP="00240B4B">
      <w:pPr>
        <w:pStyle w:val="Default"/>
        <w:tabs>
          <w:tab w:val="left" w:pos="1260"/>
        </w:tabs>
        <w:spacing w:line="300" w:lineRule="auto"/>
        <w:ind w:left="1260" w:hanging="540"/>
        <w:jc w:val="both"/>
        <w:rPr>
          <w:rFonts w:asciiTheme="majorHAnsi" w:hAnsiTheme="majorHAnsi"/>
          <w:sz w:val="28"/>
          <w:szCs w:val="28"/>
        </w:rPr>
      </w:pPr>
      <w:r>
        <w:rPr>
          <w:rFonts w:asciiTheme="majorHAnsi" w:hAnsiTheme="majorHAnsi"/>
          <w:sz w:val="28"/>
          <w:szCs w:val="28"/>
        </w:rPr>
        <w:t>3.</w:t>
      </w:r>
      <w:r>
        <w:rPr>
          <w:rFonts w:asciiTheme="majorHAnsi" w:hAnsiTheme="majorHAnsi"/>
          <w:sz w:val="28"/>
          <w:szCs w:val="28"/>
        </w:rPr>
        <w:tab/>
      </w:r>
      <w:r w:rsidR="006C272A" w:rsidRPr="005602B4">
        <w:rPr>
          <w:rFonts w:asciiTheme="majorHAnsi" w:hAnsiTheme="majorHAnsi"/>
          <w:sz w:val="28"/>
          <w:szCs w:val="28"/>
        </w:rPr>
        <w:t>Pemeteraian Kemudian adalah suatu cara pelunasan Bea Meterai yang dilakukan oleh Pejabat Pos atas permintaan pemegang dokumen yang Bea Meterainya belum</w:t>
      </w:r>
      <w:r>
        <w:rPr>
          <w:rFonts w:asciiTheme="majorHAnsi" w:hAnsiTheme="majorHAnsi"/>
          <w:sz w:val="28"/>
          <w:szCs w:val="28"/>
        </w:rPr>
        <w:t xml:space="preserve"> dilunasi sebagaimana mestinya,  T</w:t>
      </w:r>
      <w:r w:rsidR="006C272A" w:rsidRPr="005602B4">
        <w:rPr>
          <w:rFonts w:asciiTheme="majorHAnsi" w:hAnsiTheme="majorHAnsi"/>
          <w:sz w:val="28"/>
          <w:szCs w:val="28"/>
        </w:rPr>
        <w:t>erm</w:t>
      </w:r>
      <w:r w:rsidR="006C272A" w:rsidRPr="005602B4">
        <w:rPr>
          <w:rFonts w:asciiTheme="majorHAnsi" w:hAnsiTheme="majorHAnsi"/>
          <w:sz w:val="28"/>
          <w:szCs w:val="28"/>
        </w:rPr>
        <w:t>a</w:t>
      </w:r>
      <w:r w:rsidR="006C272A" w:rsidRPr="005602B4">
        <w:rPr>
          <w:rFonts w:asciiTheme="majorHAnsi" w:hAnsiTheme="majorHAnsi"/>
          <w:sz w:val="28"/>
          <w:szCs w:val="28"/>
        </w:rPr>
        <w:t xml:space="preserve">suk : parap, teraan/ cap tanda tangan/ cap parap, teraan cap nama/ tanda lainnya sebagai pengganti tanda tangan. </w:t>
      </w:r>
    </w:p>
    <w:p w:rsidR="006C272A" w:rsidRPr="005602B4" w:rsidRDefault="00240B4B" w:rsidP="00240B4B">
      <w:pPr>
        <w:pStyle w:val="Default"/>
        <w:tabs>
          <w:tab w:val="left" w:pos="1260"/>
        </w:tabs>
        <w:spacing w:line="300" w:lineRule="auto"/>
        <w:ind w:left="1260" w:hanging="540"/>
        <w:jc w:val="both"/>
        <w:rPr>
          <w:rFonts w:asciiTheme="majorHAnsi" w:hAnsiTheme="majorHAnsi"/>
          <w:sz w:val="28"/>
          <w:szCs w:val="28"/>
        </w:rPr>
      </w:pPr>
      <w:r>
        <w:rPr>
          <w:rFonts w:asciiTheme="majorHAnsi" w:hAnsiTheme="majorHAnsi"/>
          <w:sz w:val="28"/>
          <w:szCs w:val="28"/>
        </w:rPr>
        <w:t>4.</w:t>
      </w:r>
      <w:r>
        <w:rPr>
          <w:rFonts w:asciiTheme="majorHAnsi" w:hAnsiTheme="majorHAnsi"/>
          <w:sz w:val="28"/>
          <w:szCs w:val="28"/>
        </w:rPr>
        <w:tab/>
      </w:r>
      <w:r w:rsidR="006C272A" w:rsidRPr="005602B4">
        <w:rPr>
          <w:rFonts w:asciiTheme="majorHAnsi" w:hAnsiTheme="majorHAnsi"/>
          <w:sz w:val="28"/>
          <w:szCs w:val="28"/>
        </w:rPr>
        <w:t xml:space="preserve">Pejabat Pos adalah pejabat Perum Pos dan Giro yang diserahi tugas melayani permintaan pemeteraian kemudian. </w:t>
      </w:r>
    </w:p>
    <w:p w:rsidR="005602B4" w:rsidRPr="005602B4" w:rsidRDefault="005602B4" w:rsidP="00AA38B6">
      <w:pPr>
        <w:pStyle w:val="Default"/>
        <w:spacing w:line="300" w:lineRule="auto"/>
        <w:ind w:left="630"/>
        <w:jc w:val="both"/>
        <w:rPr>
          <w:rFonts w:asciiTheme="majorHAnsi" w:hAnsiTheme="majorHAnsi"/>
          <w:sz w:val="28"/>
          <w:szCs w:val="28"/>
        </w:rPr>
      </w:pPr>
    </w:p>
    <w:p w:rsidR="006C272A" w:rsidRPr="00AF739F" w:rsidRDefault="006C272A" w:rsidP="00AA38B6">
      <w:pPr>
        <w:pStyle w:val="Default"/>
        <w:numPr>
          <w:ilvl w:val="0"/>
          <w:numId w:val="1"/>
        </w:numPr>
        <w:spacing w:line="300" w:lineRule="auto"/>
        <w:ind w:left="360" w:firstLine="0"/>
        <w:jc w:val="both"/>
        <w:rPr>
          <w:rFonts w:asciiTheme="majorHAnsi" w:hAnsiTheme="majorHAnsi"/>
          <w:b/>
          <w:sz w:val="28"/>
          <w:szCs w:val="28"/>
        </w:rPr>
      </w:pPr>
      <w:r w:rsidRPr="00AF739F">
        <w:rPr>
          <w:rFonts w:asciiTheme="majorHAnsi" w:hAnsiTheme="majorHAnsi"/>
          <w:b/>
          <w:bCs/>
          <w:sz w:val="28"/>
          <w:szCs w:val="28"/>
        </w:rPr>
        <w:t xml:space="preserve">OBJEK BEA METERAI </w:t>
      </w:r>
    </w:p>
    <w:p w:rsidR="003F6880" w:rsidRDefault="006C272A" w:rsidP="00AA38B6">
      <w:pPr>
        <w:pStyle w:val="Default"/>
        <w:spacing w:line="300" w:lineRule="auto"/>
        <w:ind w:left="709"/>
        <w:jc w:val="both"/>
        <w:rPr>
          <w:rFonts w:asciiTheme="majorHAnsi" w:hAnsiTheme="majorHAnsi"/>
          <w:sz w:val="28"/>
          <w:szCs w:val="28"/>
        </w:rPr>
      </w:pPr>
      <w:r w:rsidRPr="005602B4">
        <w:rPr>
          <w:rFonts w:asciiTheme="majorHAnsi" w:hAnsiTheme="majorHAnsi"/>
          <w:sz w:val="28"/>
          <w:szCs w:val="28"/>
        </w:rPr>
        <w:t xml:space="preserve">Dokumen yang dikenakan Bea Meterai adalah : </w:t>
      </w:r>
    </w:p>
    <w:p w:rsidR="003F6880" w:rsidRDefault="006C272A" w:rsidP="00AA38B6">
      <w:pPr>
        <w:pStyle w:val="Default"/>
        <w:numPr>
          <w:ilvl w:val="3"/>
          <w:numId w:val="1"/>
        </w:numPr>
        <w:spacing w:line="300" w:lineRule="auto"/>
        <w:ind w:left="1276" w:hanging="502"/>
        <w:jc w:val="both"/>
        <w:rPr>
          <w:rFonts w:asciiTheme="majorHAnsi" w:hAnsiTheme="majorHAnsi"/>
          <w:sz w:val="28"/>
          <w:szCs w:val="28"/>
        </w:rPr>
      </w:pPr>
      <w:r w:rsidRPr="003F6880">
        <w:rPr>
          <w:rFonts w:asciiTheme="majorHAnsi" w:hAnsiTheme="majorHAnsi"/>
          <w:sz w:val="28"/>
          <w:szCs w:val="28"/>
        </w:rPr>
        <w:t>Surat perjanjian dan surat-surat lainnya ( a.l. Surat Kuasa, Surat H</w:t>
      </w:r>
      <w:r w:rsidRPr="003F6880">
        <w:rPr>
          <w:rFonts w:asciiTheme="majorHAnsi" w:hAnsiTheme="majorHAnsi"/>
          <w:sz w:val="28"/>
          <w:szCs w:val="28"/>
        </w:rPr>
        <w:t>i</w:t>
      </w:r>
      <w:r w:rsidRPr="003F6880">
        <w:rPr>
          <w:rFonts w:asciiTheme="majorHAnsi" w:hAnsiTheme="majorHAnsi"/>
          <w:sz w:val="28"/>
          <w:szCs w:val="28"/>
        </w:rPr>
        <w:t xml:space="preserve">bah, Surat Pernyataan) yang dibuat dengan tujuan untuk digunakan sebagai alat pembuktian mengenai perbuatan, kenyataan/ keadaan yang bersifat perdata. </w:t>
      </w:r>
    </w:p>
    <w:p w:rsidR="003F6880" w:rsidRDefault="006C272A" w:rsidP="00AA38B6">
      <w:pPr>
        <w:pStyle w:val="Default"/>
        <w:numPr>
          <w:ilvl w:val="3"/>
          <w:numId w:val="1"/>
        </w:numPr>
        <w:spacing w:line="300" w:lineRule="auto"/>
        <w:ind w:left="1276" w:hanging="502"/>
        <w:jc w:val="both"/>
        <w:rPr>
          <w:rFonts w:asciiTheme="majorHAnsi" w:hAnsiTheme="majorHAnsi"/>
          <w:sz w:val="28"/>
          <w:szCs w:val="28"/>
        </w:rPr>
      </w:pPr>
      <w:r w:rsidRPr="003F6880">
        <w:rPr>
          <w:rFonts w:asciiTheme="majorHAnsi" w:hAnsiTheme="majorHAnsi"/>
          <w:sz w:val="28"/>
          <w:szCs w:val="28"/>
        </w:rPr>
        <w:t xml:space="preserve">Akta-akta Notaris termasuk salinannya </w:t>
      </w:r>
    </w:p>
    <w:p w:rsidR="003F6880" w:rsidRPr="003F6880" w:rsidRDefault="006C272A" w:rsidP="00AA38B6">
      <w:pPr>
        <w:pStyle w:val="Default"/>
        <w:numPr>
          <w:ilvl w:val="3"/>
          <w:numId w:val="1"/>
        </w:numPr>
        <w:spacing w:line="300" w:lineRule="auto"/>
        <w:ind w:left="1276" w:hanging="502"/>
        <w:jc w:val="both"/>
        <w:rPr>
          <w:rFonts w:asciiTheme="majorHAnsi" w:hAnsiTheme="majorHAnsi"/>
          <w:sz w:val="28"/>
          <w:szCs w:val="28"/>
        </w:rPr>
      </w:pPr>
      <w:r w:rsidRPr="003F6880">
        <w:rPr>
          <w:rFonts w:asciiTheme="majorHAnsi" w:hAnsiTheme="majorHAnsi"/>
          <w:sz w:val="28"/>
          <w:szCs w:val="28"/>
        </w:rPr>
        <w:t>Akta-akta yang dibuat Pejabat Pembuat Akta Tanah termasuk ran</w:t>
      </w:r>
      <w:r w:rsidRPr="003F6880">
        <w:rPr>
          <w:rFonts w:asciiTheme="majorHAnsi" w:hAnsiTheme="majorHAnsi"/>
          <w:sz w:val="28"/>
          <w:szCs w:val="28"/>
        </w:rPr>
        <w:t>g</w:t>
      </w:r>
      <w:r w:rsidRPr="003F6880">
        <w:rPr>
          <w:rFonts w:asciiTheme="majorHAnsi" w:hAnsiTheme="majorHAnsi"/>
          <w:sz w:val="28"/>
          <w:szCs w:val="28"/>
        </w:rPr>
        <w:t xml:space="preserve">kap-rangkapnya </w:t>
      </w:r>
    </w:p>
    <w:p w:rsidR="006C272A" w:rsidRPr="005602B4" w:rsidRDefault="006C272A" w:rsidP="00AA38B6">
      <w:pPr>
        <w:pStyle w:val="Default"/>
        <w:numPr>
          <w:ilvl w:val="3"/>
          <w:numId w:val="1"/>
        </w:numPr>
        <w:spacing w:line="300" w:lineRule="auto"/>
        <w:ind w:left="1276" w:hanging="502"/>
        <w:jc w:val="both"/>
        <w:rPr>
          <w:rFonts w:asciiTheme="majorHAnsi" w:hAnsiTheme="majorHAnsi"/>
          <w:color w:val="auto"/>
          <w:sz w:val="28"/>
          <w:szCs w:val="28"/>
        </w:rPr>
      </w:pPr>
      <w:r w:rsidRPr="003F6880">
        <w:rPr>
          <w:rFonts w:asciiTheme="majorHAnsi" w:hAnsiTheme="majorHAnsi"/>
          <w:sz w:val="28"/>
          <w:szCs w:val="28"/>
        </w:rPr>
        <w:t>Surat yang</w:t>
      </w:r>
      <w:r w:rsidRPr="005602B4">
        <w:rPr>
          <w:rFonts w:asciiTheme="majorHAnsi" w:hAnsiTheme="majorHAnsi"/>
          <w:color w:val="auto"/>
          <w:sz w:val="28"/>
          <w:szCs w:val="28"/>
        </w:rPr>
        <w:t xml:space="preserve"> memuat jumlah uang yaitu : </w:t>
      </w:r>
    </w:p>
    <w:p w:rsidR="003F6880" w:rsidRDefault="006C272A" w:rsidP="00AA38B6">
      <w:pPr>
        <w:pStyle w:val="Default"/>
        <w:numPr>
          <w:ilvl w:val="4"/>
          <w:numId w:val="1"/>
        </w:numPr>
        <w:spacing w:line="300" w:lineRule="auto"/>
        <w:ind w:left="1843" w:hanging="567"/>
        <w:jc w:val="both"/>
        <w:rPr>
          <w:rFonts w:asciiTheme="majorHAnsi" w:hAnsiTheme="majorHAnsi"/>
          <w:color w:val="auto"/>
          <w:sz w:val="28"/>
          <w:szCs w:val="28"/>
        </w:rPr>
      </w:pPr>
      <w:r w:rsidRPr="005602B4">
        <w:rPr>
          <w:rFonts w:asciiTheme="majorHAnsi" w:hAnsiTheme="majorHAnsi"/>
          <w:color w:val="auto"/>
          <w:sz w:val="28"/>
          <w:szCs w:val="28"/>
        </w:rPr>
        <w:t xml:space="preserve">Yang menyebutkan penerimaan uang; </w:t>
      </w:r>
    </w:p>
    <w:p w:rsidR="003F6880" w:rsidRDefault="006C272A" w:rsidP="00AA38B6">
      <w:pPr>
        <w:pStyle w:val="Default"/>
        <w:numPr>
          <w:ilvl w:val="4"/>
          <w:numId w:val="1"/>
        </w:numPr>
        <w:spacing w:line="300" w:lineRule="auto"/>
        <w:ind w:left="1843" w:hanging="567"/>
        <w:jc w:val="both"/>
        <w:rPr>
          <w:rFonts w:asciiTheme="majorHAnsi" w:hAnsiTheme="majorHAnsi"/>
          <w:color w:val="auto"/>
          <w:sz w:val="28"/>
          <w:szCs w:val="28"/>
        </w:rPr>
      </w:pPr>
      <w:r w:rsidRPr="005602B4">
        <w:rPr>
          <w:rFonts w:asciiTheme="majorHAnsi" w:hAnsiTheme="majorHAnsi"/>
          <w:color w:val="auto"/>
          <w:sz w:val="28"/>
          <w:szCs w:val="28"/>
        </w:rPr>
        <w:lastRenderedPageBreak/>
        <w:t>Yang menyatakan pembukuan uang atau penyimpanan uang d</w:t>
      </w:r>
      <w:r w:rsidRPr="005602B4">
        <w:rPr>
          <w:rFonts w:asciiTheme="majorHAnsi" w:hAnsiTheme="majorHAnsi"/>
          <w:color w:val="auto"/>
          <w:sz w:val="28"/>
          <w:szCs w:val="28"/>
        </w:rPr>
        <w:t>a</w:t>
      </w:r>
      <w:r w:rsidRPr="005602B4">
        <w:rPr>
          <w:rFonts w:asciiTheme="majorHAnsi" w:hAnsiTheme="majorHAnsi"/>
          <w:color w:val="auto"/>
          <w:sz w:val="28"/>
          <w:szCs w:val="28"/>
        </w:rPr>
        <w:t xml:space="preserve">lan rekening bank </w:t>
      </w:r>
    </w:p>
    <w:p w:rsidR="003F6880" w:rsidRDefault="006C272A" w:rsidP="00AA38B6">
      <w:pPr>
        <w:pStyle w:val="Default"/>
        <w:numPr>
          <w:ilvl w:val="4"/>
          <w:numId w:val="1"/>
        </w:numPr>
        <w:spacing w:line="300" w:lineRule="auto"/>
        <w:ind w:left="1843" w:hanging="567"/>
        <w:jc w:val="both"/>
        <w:rPr>
          <w:rFonts w:asciiTheme="majorHAnsi" w:hAnsiTheme="majorHAnsi"/>
          <w:color w:val="auto"/>
          <w:sz w:val="28"/>
          <w:szCs w:val="28"/>
        </w:rPr>
      </w:pPr>
      <w:r w:rsidRPr="005602B4">
        <w:rPr>
          <w:rFonts w:asciiTheme="majorHAnsi" w:hAnsiTheme="majorHAnsi"/>
          <w:color w:val="auto"/>
          <w:sz w:val="28"/>
          <w:szCs w:val="28"/>
        </w:rPr>
        <w:t xml:space="preserve">Yang berisi pemberitahuan saldo rekening di bank </w:t>
      </w:r>
    </w:p>
    <w:p w:rsidR="006C272A" w:rsidRPr="005602B4" w:rsidRDefault="006C272A" w:rsidP="00AA38B6">
      <w:pPr>
        <w:pStyle w:val="Default"/>
        <w:numPr>
          <w:ilvl w:val="4"/>
          <w:numId w:val="1"/>
        </w:numPr>
        <w:spacing w:line="300" w:lineRule="auto"/>
        <w:ind w:left="1843" w:hanging="567"/>
        <w:jc w:val="both"/>
        <w:rPr>
          <w:rFonts w:asciiTheme="majorHAnsi" w:hAnsiTheme="majorHAnsi"/>
          <w:color w:val="auto"/>
          <w:sz w:val="28"/>
          <w:szCs w:val="28"/>
        </w:rPr>
      </w:pPr>
      <w:r w:rsidRPr="005602B4">
        <w:rPr>
          <w:rFonts w:asciiTheme="majorHAnsi" w:hAnsiTheme="majorHAnsi"/>
          <w:color w:val="auto"/>
          <w:sz w:val="28"/>
          <w:szCs w:val="28"/>
        </w:rPr>
        <w:t xml:space="preserve">Yang berisi pengakuan bahwa utang uang seluruhnya/sebagian telah dilunasi/ diperhitungkan. </w:t>
      </w:r>
    </w:p>
    <w:p w:rsidR="006C272A" w:rsidRPr="003F6880" w:rsidRDefault="006C272A" w:rsidP="00AA38B6">
      <w:pPr>
        <w:pStyle w:val="Default"/>
        <w:numPr>
          <w:ilvl w:val="3"/>
          <w:numId w:val="1"/>
        </w:numPr>
        <w:spacing w:line="300" w:lineRule="auto"/>
        <w:ind w:left="1276" w:hanging="502"/>
        <w:jc w:val="both"/>
        <w:rPr>
          <w:rFonts w:asciiTheme="majorHAnsi" w:hAnsiTheme="majorHAnsi"/>
          <w:sz w:val="28"/>
          <w:szCs w:val="28"/>
        </w:rPr>
      </w:pPr>
      <w:r w:rsidRPr="005602B4">
        <w:rPr>
          <w:rFonts w:asciiTheme="majorHAnsi" w:hAnsiTheme="majorHAnsi"/>
          <w:color w:val="auto"/>
          <w:sz w:val="28"/>
          <w:szCs w:val="28"/>
        </w:rPr>
        <w:t xml:space="preserve">Surat </w:t>
      </w:r>
      <w:r w:rsidRPr="003F6880">
        <w:rPr>
          <w:rFonts w:asciiTheme="majorHAnsi" w:hAnsiTheme="majorHAnsi"/>
          <w:sz w:val="28"/>
          <w:szCs w:val="28"/>
        </w:rPr>
        <w:t xml:space="preserve">berharga seperti wesel, promes, aksep dan cek </w:t>
      </w:r>
    </w:p>
    <w:p w:rsidR="006C272A" w:rsidRPr="005602B4" w:rsidRDefault="006C272A" w:rsidP="00AA38B6">
      <w:pPr>
        <w:pStyle w:val="Default"/>
        <w:numPr>
          <w:ilvl w:val="3"/>
          <w:numId w:val="1"/>
        </w:numPr>
        <w:spacing w:line="300" w:lineRule="auto"/>
        <w:ind w:left="1276" w:hanging="502"/>
        <w:jc w:val="both"/>
        <w:rPr>
          <w:rFonts w:asciiTheme="majorHAnsi" w:hAnsiTheme="majorHAnsi"/>
          <w:color w:val="auto"/>
          <w:sz w:val="28"/>
          <w:szCs w:val="28"/>
        </w:rPr>
      </w:pPr>
      <w:r w:rsidRPr="003F6880">
        <w:rPr>
          <w:rFonts w:asciiTheme="majorHAnsi" w:hAnsiTheme="majorHAnsi"/>
          <w:sz w:val="28"/>
          <w:szCs w:val="28"/>
        </w:rPr>
        <w:t>Dokumen</w:t>
      </w:r>
      <w:r w:rsidRPr="005602B4">
        <w:rPr>
          <w:rFonts w:asciiTheme="majorHAnsi" w:hAnsiTheme="majorHAnsi"/>
          <w:color w:val="auto"/>
          <w:sz w:val="28"/>
          <w:szCs w:val="28"/>
        </w:rPr>
        <w:t xml:space="preserve"> yang akan digunakan sebagai alat pembuktian di muka pengadilan: </w:t>
      </w:r>
    </w:p>
    <w:p w:rsidR="006C272A" w:rsidRPr="005602B4" w:rsidRDefault="006C272A" w:rsidP="00AA38B6">
      <w:pPr>
        <w:pStyle w:val="Default"/>
        <w:numPr>
          <w:ilvl w:val="7"/>
          <w:numId w:val="1"/>
        </w:numPr>
        <w:spacing w:line="300" w:lineRule="auto"/>
        <w:ind w:left="1701"/>
        <w:jc w:val="both"/>
        <w:rPr>
          <w:rFonts w:asciiTheme="majorHAnsi" w:hAnsiTheme="majorHAnsi"/>
          <w:color w:val="auto"/>
          <w:sz w:val="28"/>
          <w:szCs w:val="28"/>
        </w:rPr>
      </w:pPr>
      <w:r w:rsidRPr="005602B4">
        <w:rPr>
          <w:rFonts w:asciiTheme="majorHAnsi" w:hAnsiTheme="majorHAnsi"/>
          <w:color w:val="auto"/>
          <w:sz w:val="28"/>
          <w:szCs w:val="28"/>
        </w:rPr>
        <w:t xml:space="preserve">Surat-surat biasa dan surat-surat kerumahtanggaan </w:t>
      </w:r>
    </w:p>
    <w:p w:rsidR="006C272A" w:rsidRDefault="006C272A" w:rsidP="00AA38B6">
      <w:pPr>
        <w:pStyle w:val="Default"/>
        <w:numPr>
          <w:ilvl w:val="7"/>
          <w:numId w:val="1"/>
        </w:numPr>
        <w:spacing w:line="300" w:lineRule="auto"/>
        <w:ind w:left="1701"/>
        <w:jc w:val="both"/>
        <w:rPr>
          <w:rFonts w:asciiTheme="majorHAnsi" w:hAnsiTheme="majorHAnsi"/>
          <w:color w:val="auto"/>
          <w:sz w:val="28"/>
          <w:szCs w:val="28"/>
        </w:rPr>
      </w:pPr>
      <w:r w:rsidRPr="005602B4">
        <w:rPr>
          <w:rFonts w:asciiTheme="majorHAnsi" w:hAnsiTheme="majorHAnsi"/>
          <w:color w:val="auto"/>
          <w:sz w:val="28"/>
          <w:szCs w:val="28"/>
        </w:rPr>
        <w:t>Surat-surat yang semula tidak dikenakan Bea Meterai berdasa</w:t>
      </w:r>
      <w:r w:rsidRPr="005602B4">
        <w:rPr>
          <w:rFonts w:asciiTheme="majorHAnsi" w:hAnsiTheme="majorHAnsi"/>
          <w:color w:val="auto"/>
          <w:sz w:val="28"/>
          <w:szCs w:val="28"/>
        </w:rPr>
        <w:t>r</w:t>
      </w:r>
      <w:r w:rsidRPr="005602B4">
        <w:rPr>
          <w:rFonts w:asciiTheme="majorHAnsi" w:hAnsiTheme="majorHAnsi"/>
          <w:color w:val="auto"/>
          <w:sz w:val="28"/>
          <w:szCs w:val="28"/>
        </w:rPr>
        <w:t xml:space="preserve">kan tujuannya, jika digunakan untuk tujuan lain/ digunakan oleh orang lain, lain dari maksud semula </w:t>
      </w:r>
    </w:p>
    <w:p w:rsidR="003F6880" w:rsidRPr="005602B4" w:rsidRDefault="003F6880" w:rsidP="00AA38B6">
      <w:pPr>
        <w:pStyle w:val="Default"/>
        <w:spacing w:line="300" w:lineRule="auto"/>
        <w:ind w:left="1560"/>
        <w:jc w:val="both"/>
        <w:rPr>
          <w:rFonts w:asciiTheme="majorHAnsi" w:hAnsiTheme="majorHAnsi"/>
          <w:color w:val="auto"/>
          <w:sz w:val="28"/>
          <w:szCs w:val="28"/>
        </w:rPr>
      </w:pPr>
    </w:p>
    <w:p w:rsidR="006C272A" w:rsidRPr="00AF739F" w:rsidRDefault="006C272A" w:rsidP="00AA38B6">
      <w:pPr>
        <w:pStyle w:val="Default"/>
        <w:numPr>
          <w:ilvl w:val="0"/>
          <w:numId w:val="1"/>
        </w:numPr>
        <w:spacing w:line="300" w:lineRule="auto"/>
        <w:ind w:left="360" w:firstLine="0"/>
        <w:jc w:val="both"/>
        <w:rPr>
          <w:rFonts w:asciiTheme="majorHAnsi" w:hAnsiTheme="majorHAnsi"/>
          <w:b/>
          <w:color w:val="auto"/>
          <w:sz w:val="28"/>
          <w:szCs w:val="28"/>
        </w:rPr>
      </w:pPr>
      <w:r w:rsidRPr="00AF739F">
        <w:rPr>
          <w:rFonts w:asciiTheme="majorHAnsi" w:hAnsiTheme="majorHAnsi"/>
          <w:b/>
          <w:bCs/>
          <w:color w:val="auto"/>
          <w:sz w:val="28"/>
          <w:szCs w:val="28"/>
        </w:rPr>
        <w:t xml:space="preserve">TARIF BEA METERAI </w:t>
      </w:r>
    </w:p>
    <w:p w:rsidR="006C272A" w:rsidRPr="003F6880"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3F6880">
        <w:rPr>
          <w:rFonts w:asciiTheme="majorHAnsi" w:hAnsiTheme="majorHAnsi"/>
          <w:color w:val="auto"/>
          <w:sz w:val="28"/>
          <w:szCs w:val="28"/>
        </w:rPr>
        <w:t xml:space="preserve">Tarif Bea Meterai Rp. 6.000 untuk dokumen : </w:t>
      </w:r>
      <w:r w:rsidR="003F6880">
        <w:rPr>
          <w:rFonts w:asciiTheme="majorHAnsi" w:hAnsiTheme="majorHAnsi"/>
          <w:color w:val="auto"/>
          <w:sz w:val="28"/>
          <w:szCs w:val="28"/>
        </w:rPr>
        <w:t xml:space="preserve"> </w:t>
      </w:r>
      <w:r w:rsidRPr="003F6880">
        <w:rPr>
          <w:rFonts w:asciiTheme="majorHAnsi" w:hAnsiTheme="majorHAnsi"/>
          <w:color w:val="auto"/>
          <w:sz w:val="28"/>
          <w:szCs w:val="28"/>
        </w:rPr>
        <w:t xml:space="preserve">huruf a, huruf b, huruf </w:t>
      </w:r>
      <w:r w:rsidR="003F6880">
        <w:rPr>
          <w:rFonts w:asciiTheme="majorHAnsi" w:hAnsiTheme="majorHAnsi"/>
          <w:color w:val="auto"/>
          <w:sz w:val="28"/>
          <w:szCs w:val="28"/>
        </w:rPr>
        <w:t>c</w:t>
      </w:r>
      <w:r w:rsidRPr="003F6880">
        <w:rPr>
          <w:rFonts w:asciiTheme="majorHAnsi" w:hAnsiTheme="majorHAnsi"/>
          <w:color w:val="auto"/>
          <w:sz w:val="28"/>
          <w:szCs w:val="28"/>
        </w:rPr>
        <w:t xml:space="preserve">, dan huruf f </w:t>
      </w:r>
      <w:r w:rsidR="003F6880">
        <w:rPr>
          <w:rFonts w:asciiTheme="majorHAnsi" w:hAnsiTheme="majorHAnsi"/>
          <w:color w:val="auto"/>
          <w:sz w:val="28"/>
          <w:szCs w:val="28"/>
        </w:rPr>
        <w:t>diatas.</w:t>
      </w:r>
      <w:r w:rsidRPr="003F6880">
        <w:rPr>
          <w:rFonts w:asciiTheme="majorHAnsi" w:hAnsiTheme="majorHAnsi"/>
          <w:color w:val="auto"/>
          <w:sz w:val="28"/>
          <w:szCs w:val="28"/>
        </w:rPr>
        <w:t xml:space="preserve">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Untuk dokumen huruf d dan e dikenakan : </w:t>
      </w:r>
    </w:p>
    <w:p w:rsidR="006C272A" w:rsidRPr="005602B4" w:rsidRDefault="006C272A" w:rsidP="00AA38B6">
      <w:pPr>
        <w:pStyle w:val="Default"/>
        <w:numPr>
          <w:ilvl w:val="0"/>
          <w:numId w:val="2"/>
        </w:numPr>
        <w:spacing w:line="300" w:lineRule="auto"/>
        <w:jc w:val="both"/>
        <w:rPr>
          <w:rFonts w:asciiTheme="majorHAnsi" w:hAnsiTheme="majorHAnsi"/>
          <w:color w:val="auto"/>
          <w:sz w:val="28"/>
          <w:szCs w:val="28"/>
        </w:rPr>
      </w:pPr>
      <w:r w:rsidRPr="005602B4">
        <w:rPr>
          <w:rFonts w:asciiTheme="majorHAnsi" w:hAnsiTheme="majorHAnsi"/>
          <w:color w:val="auto"/>
          <w:sz w:val="28"/>
          <w:szCs w:val="28"/>
        </w:rPr>
        <w:t xml:space="preserve">Nominal sampai Rp. 250.000 tidak dikenakan Bea Meterai </w:t>
      </w:r>
    </w:p>
    <w:p w:rsidR="006C272A" w:rsidRPr="005602B4" w:rsidRDefault="006C272A" w:rsidP="00AA38B6">
      <w:pPr>
        <w:pStyle w:val="Default"/>
        <w:numPr>
          <w:ilvl w:val="0"/>
          <w:numId w:val="2"/>
        </w:numPr>
        <w:spacing w:line="300" w:lineRule="auto"/>
        <w:jc w:val="both"/>
        <w:rPr>
          <w:rFonts w:asciiTheme="majorHAnsi" w:hAnsiTheme="majorHAnsi"/>
          <w:color w:val="auto"/>
          <w:sz w:val="28"/>
          <w:szCs w:val="28"/>
        </w:rPr>
      </w:pPr>
      <w:r w:rsidRPr="005602B4">
        <w:rPr>
          <w:rFonts w:asciiTheme="majorHAnsi" w:hAnsiTheme="majorHAnsi"/>
          <w:color w:val="auto"/>
          <w:sz w:val="28"/>
          <w:szCs w:val="28"/>
        </w:rPr>
        <w:t xml:space="preserve">Nominal antara Rp. 250.000 sampai Rp. 1.000.000 dikenakan Bea Meterai Rp. 3.000 </w:t>
      </w:r>
    </w:p>
    <w:p w:rsidR="006C272A" w:rsidRPr="005602B4" w:rsidRDefault="006C272A" w:rsidP="00AA38B6">
      <w:pPr>
        <w:pStyle w:val="Default"/>
        <w:numPr>
          <w:ilvl w:val="0"/>
          <w:numId w:val="2"/>
        </w:numPr>
        <w:spacing w:line="300" w:lineRule="auto"/>
        <w:jc w:val="both"/>
        <w:rPr>
          <w:rFonts w:asciiTheme="majorHAnsi" w:hAnsiTheme="majorHAnsi"/>
          <w:color w:val="auto"/>
          <w:sz w:val="28"/>
          <w:szCs w:val="28"/>
        </w:rPr>
      </w:pPr>
      <w:r w:rsidRPr="005602B4">
        <w:rPr>
          <w:rFonts w:asciiTheme="majorHAnsi" w:hAnsiTheme="majorHAnsi"/>
          <w:color w:val="auto"/>
          <w:sz w:val="28"/>
          <w:szCs w:val="28"/>
        </w:rPr>
        <w:t xml:space="preserve">Nominal diatas Rp. 1.000.000 dikenakan Bea Meterai Rp. 6.000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Cek dan Bilyet giro dikenakan Bea Meterai dengan tarif sebesar Rp. 3.000 tanpa batas pengenaan besarnya harga nominal (Pasal 3 PP 24 Tahun 2000)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Efek dengan nama dan dalam bentuk apapun yang mempunyai harga nominal sampai dengan Rp. 1.000.000 dikenakan Bea Meterai Rp. 6.000 </w:t>
      </w:r>
    </w:p>
    <w:p w:rsidR="006C272A" w:rsidRPr="003F6880"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Sekumpulan efek dengan nama dan dalam bentuk apapun yang terca</w:t>
      </w:r>
      <w:r w:rsidRPr="005602B4">
        <w:rPr>
          <w:rFonts w:asciiTheme="majorHAnsi" w:hAnsiTheme="majorHAnsi"/>
          <w:color w:val="auto"/>
          <w:sz w:val="28"/>
          <w:szCs w:val="28"/>
        </w:rPr>
        <w:t>n</w:t>
      </w:r>
      <w:r w:rsidRPr="005602B4">
        <w:rPr>
          <w:rFonts w:asciiTheme="majorHAnsi" w:hAnsiTheme="majorHAnsi"/>
          <w:color w:val="auto"/>
          <w:sz w:val="28"/>
          <w:szCs w:val="28"/>
        </w:rPr>
        <w:t>tum dalam surat kolektif yang mempunyai jumlah harga nominal sa</w:t>
      </w:r>
      <w:r w:rsidRPr="005602B4">
        <w:rPr>
          <w:rFonts w:asciiTheme="majorHAnsi" w:hAnsiTheme="majorHAnsi"/>
          <w:color w:val="auto"/>
          <w:sz w:val="28"/>
          <w:szCs w:val="28"/>
        </w:rPr>
        <w:t>m</w:t>
      </w:r>
      <w:r w:rsidRPr="005602B4">
        <w:rPr>
          <w:rFonts w:asciiTheme="majorHAnsi" w:hAnsiTheme="majorHAnsi"/>
          <w:color w:val="auto"/>
          <w:sz w:val="28"/>
          <w:szCs w:val="28"/>
        </w:rPr>
        <w:t xml:space="preserve">pai dengan </w:t>
      </w:r>
      <w:r w:rsidRPr="003F6880">
        <w:rPr>
          <w:rFonts w:asciiTheme="majorHAnsi" w:hAnsiTheme="majorHAnsi"/>
          <w:color w:val="auto"/>
          <w:sz w:val="28"/>
          <w:szCs w:val="28"/>
        </w:rPr>
        <w:t xml:space="preserve">Rp. 1.000.000 dikenakan Bea Meterai Rp. 3.000, sedangkan yang mempunyai harga nominal lebih dari Rp. 1.000.000 dikenakan Bea Meterai dengan tarif sebesar Rp. 6.000. </w:t>
      </w:r>
    </w:p>
    <w:p w:rsidR="003F6880" w:rsidRDefault="003F6880" w:rsidP="00AA38B6">
      <w:pPr>
        <w:pStyle w:val="Default"/>
        <w:spacing w:line="300" w:lineRule="auto"/>
        <w:ind w:left="720"/>
        <w:jc w:val="both"/>
        <w:rPr>
          <w:rFonts w:asciiTheme="majorHAnsi" w:hAnsiTheme="majorHAnsi"/>
          <w:color w:val="auto"/>
          <w:sz w:val="28"/>
          <w:szCs w:val="28"/>
        </w:rPr>
      </w:pPr>
    </w:p>
    <w:p w:rsidR="003F6880" w:rsidRDefault="003F6880" w:rsidP="00AA38B6">
      <w:pPr>
        <w:pStyle w:val="Default"/>
        <w:spacing w:line="300" w:lineRule="auto"/>
        <w:ind w:left="720"/>
        <w:jc w:val="both"/>
        <w:rPr>
          <w:rFonts w:asciiTheme="majorHAnsi" w:hAnsiTheme="majorHAnsi"/>
          <w:color w:val="auto"/>
          <w:sz w:val="28"/>
          <w:szCs w:val="28"/>
        </w:rPr>
      </w:pPr>
    </w:p>
    <w:p w:rsidR="003F6880" w:rsidRPr="005602B4" w:rsidRDefault="003F6880" w:rsidP="00AA38B6">
      <w:pPr>
        <w:pStyle w:val="Default"/>
        <w:spacing w:line="300" w:lineRule="auto"/>
        <w:ind w:left="720"/>
        <w:jc w:val="both"/>
        <w:rPr>
          <w:rFonts w:asciiTheme="majorHAnsi" w:hAnsiTheme="majorHAnsi"/>
          <w:color w:val="auto"/>
          <w:sz w:val="28"/>
          <w:szCs w:val="28"/>
        </w:rPr>
      </w:pPr>
    </w:p>
    <w:p w:rsidR="006C272A" w:rsidRPr="00AF739F" w:rsidRDefault="006C272A" w:rsidP="00AA38B6">
      <w:pPr>
        <w:pStyle w:val="Default"/>
        <w:numPr>
          <w:ilvl w:val="0"/>
          <w:numId w:val="1"/>
        </w:numPr>
        <w:spacing w:line="300" w:lineRule="auto"/>
        <w:ind w:left="360" w:firstLine="0"/>
        <w:jc w:val="both"/>
        <w:rPr>
          <w:rFonts w:asciiTheme="majorHAnsi" w:hAnsiTheme="majorHAnsi"/>
          <w:b/>
          <w:color w:val="auto"/>
          <w:sz w:val="28"/>
          <w:szCs w:val="28"/>
        </w:rPr>
      </w:pPr>
      <w:r w:rsidRPr="00AF739F">
        <w:rPr>
          <w:rFonts w:asciiTheme="majorHAnsi" w:hAnsiTheme="majorHAnsi"/>
          <w:b/>
          <w:bCs/>
          <w:color w:val="auto"/>
          <w:sz w:val="28"/>
          <w:szCs w:val="28"/>
        </w:rPr>
        <w:lastRenderedPageBreak/>
        <w:t xml:space="preserve">BUKAN OBJEK/TIDAK DIKENAKAN BEA METERAI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Dokumen yang berupa : </w:t>
      </w:r>
    </w:p>
    <w:p w:rsidR="006C272A" w:rsidRPr="005602B4" w:rsidRDefault="006C272A" w:rsidP="00AA38B6">
      <w:pPr>
        <w:pStyle w:val="Default"/>
        <w:numPr>
          <w:ilvl w:val="7"/>
          <w:numId w:val="3"/>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 xml:space="preserve">Surat Penyimpanan Barang </w:t>
      </w:r>
    </w:p>
    <w:p w:rsidR="006C272A" w:rsidRPr="005602B4" w:rsidRDefault="006C272A" w:rsidP="00AA38B6">
      <w:pPr>
        <w:pStyle w:val="Default"/>
        <w:numPr>
          <w:ilvl w:val="7"/>
          <w:numId w:val="3"/>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 xml:space="preserve">Konsemen </w:t>
      </w:r>
    </w:p>
    <w:p w:rsidR="006C272A" w:rsidRPr="005602B4" w:rsidRDefault="006C272A" w:rsidP="00AA38B6">
      <w:pPr>
        <w:pStyle w:val="Default"/>
        <w:numPr>
          <w:ilvl w:val="7"/>
          <w:numId w:val="3"/>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 xml:space="preserve">Surat angkutan penumpang dan barang </w:t>
      </w:r>
    </w:p>
    <w:p w:rsidR="006C272A" w:rsidRPr="005602B4" w:rsidRDefault="006C272A" w:rsidP="00AA38B6">
      <w:pPr>
        <w:pStyle w:val="Default"/>
        <w:numPr>
          <w:ilvl w:val="7"/>
          <w:numId w:val="3"/>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Keterangan pemindahan yang dituliskan diatas dokumen sebaga</w:t>
      </w:r>
      <w:r w:rsidRPr="005602B4">
        <w:rPr>
          <w:rFonts w:asciiTheme="majorHAnsi" w:hAnsiTheme="majorHAnsi"/>
          <w:color w:val="auto"/>
          <w:sz w:val="28"/>
          <w:szCs w:val="28"/>
        </w:rPr>
        <w:t>i</w:t>
      </w:r>
      <w:r w:rsidRPr="005602B4">
        <w:rPr>
          <w:rFonts w:asciiTheme="majorHAnsi" w:hAnsiTheme="majorHAnsi"/>
          <w:color w:val="auto"/>
          <w:sz w:val="28"/>
          <w:szCs w:val="28"/>
        </w:rPr>
        <w:t xml:space="preserve">mana dimaksud dalam huruf a, b dan c </w:t>
      </w:r>
    </w:p>
    <w:p w:rsidR="006C272A" w:rsidRPr="005602B4" w:rsidRDefault="006C272A" w:rsidP="00AA38B6">
      <w:pPr>
        <w:pStyle w:val="Default"/>
        <w:numPr>
          <w:ilvl w:val="7"/>
          <w:numId w:val="3"/>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 xml:space="preserve">Bukti untuk pengiriman dan penerimaan barang </w:t>
      </w:r>
    </w:p>
    <w:p w:rsidR="006C272A" w:rsidRPr="005602B4" w:rsidRDefault="006C272A" w:rsidP="00AA38B6">
      <w:pPr>
        <w:pStyle w:val="Default"/>
        <w:numPr>
          <w:ilvl w:val="7"/>
          <w:numId w:val="3"/>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 xml:space="preserve">Surat Pengiriman barang untuk dijual atas tanggungan pengirim </w:t>
      </w:r>
    </w:p>
    <w:p w:rsidR="006C272A" w:rsidRPr="005602B4" w:rsidRDefault="006C272A" w:rsidP="00AA38B6">
      <w:pPr>
        <w:pStyle w:val="Default"/>
        <w:numPr>
          <w:ilvl w:val="7"/>
          <w:numId w:val="3"/>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Surat-surat lainnya yang dapat disamakan dengan surat-surat s</w:t>
      </w:r>
      <w:r w:rsidRPr="005602B4">
        <w:rPr>
          <w:rFonts w:asciiTheme="majorHAnsi" w:hAnsiTheme="majorHAnsi"/>
          <w:color w:val="auto"/>
          <w:sz w:val="28"/>
          <w:szCs w:val="28"/>
        </w:rPr>
        <w:t>e</w:t>
      </w:r>
      <w:r w:rsidRPr="005602B4">
        <w:rPr>
          <w:rFonts w:asciiTheme="majorHAnsi" w:hAnsiTheme="majorHAnsi"/>
          <w:color w:val="auto"/>
          <w:sz w:val="28"/>
          <w:szCs w:val="28"/>
        </w:rPr>
        <w:t xml:space="preserve">bagaimana dimaksud dalam hurup a sampai hurup f.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Segala bentuk ijasah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Tanda terima gaji, uang tunggu, pensiun, uang tunjangan, dan pe</w:t>
      </w:r>
      <w:r w:rsidRPr="005602B4">
        <w:rPr>
          <w:rFonts w:asciiTheme="majorHAnsi" w:hAnsiTheme="majorHAnsi"/>
          <w:color w:val="auto"/>
          <w:sz w:val="28"/>
          <w:szCs w:val="28"/>
        </w:rPr>
        <w:t>m</w:t>
      </w:r>
      <w:r w:rsidRPr="005602B4">
        <w:rPr>
          <w:rFonts w:asciiTheme="majorHAnsi" w:hAnsiTheme="majorHAnsi"/>
          <w:color w:val="auto"/>
          <w:sz w:val="28"/>
          <w:szCs w:val="28"/>
        </w:rPr>
        <w:t>bayaran lainnya yang ada kaitannya dengan hubungan kerja serta s</w:t>
      </w:r>
      <w:r w:rsidRPr="005602B4">
        <w:rPr>
          <w:rFonts w:asciiTheme="majorHAnsi" w:hAnsiTheme="majorHAnsi"/>
          <w:color w:val="auto"/>
          <w:sz w:val="28"/>
          <w:szCs w:val="28"/>
        </w:rPr>
        <w:t>u</w:t>
      </w:r>
      <w:r w:rsidRPr="005602B4">
        <w:rPr>
          <w:rFonts w:asciiTheme="majorHAnsi" w:hAnsiTheme="majorHAnsi"/>
          <w:color w:val="auto"/>
          <w:sz w:val="28"/>
          <w:szCs w:val="28"/>
        </w:rPr>
        <w:t xml:space="preserve">rat-surat yang diserahkan untuk mendapatkan pembayaran itu.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Tanda bukti penerimaan uang negara dari kas negara, kas pemerintah daerah dan bank.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Kuitansi untuk semua jenis pajak dan untuk penerimaan lainnya yang dapat disamakan dengan itu dari kas negara, kas pemerintah daerah dan bank.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Tanda penerimaan uang yang dibuat untuk keperluan intern organis</w:t>
      </w:r>
      <w:r w:rsidRPr="005602B4">
        <w:rPr>
          <w:rFonts w:asciiTheme="majorHAnsi" w:hAnsiTheme="majorHAnsi"/>
          <w:color w:val="auto"/>
          <w:sz w:val="28"/>
          <w:szCs w:val="28"/>
        </w:rPr>
        <w:t>a</w:t>
      </w:r>
      <w:r w:rsidRPr="005602B4">
        <w:rPr>
          <w:rFonts w:asciiTheme="majorHAnsi" w:hAnsiTheme="majorHAnsi"/>
          <w:color w:val="auto"/>
          <w:sz w:val="28"/>
          <w:szCs w:val="28"/>
        </w:rPr>
        <w:t xml:space="preserve">si.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Dokumen yang menyebutkan tabungan, pembayaran uang tabungan kepada penabung oleh bank, koperasi dan badan-badan lainnya yang bergerak di bidang tersebut.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Surat gadai yang diberikan oleh perusahaan umum pegadaian.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Tanda pembagian keuntungan atau bunga dari efek, dengan nama dan dalam bentuk apapun. </w:t>
      </w:r>
    </w:p>
    <w:p w:rsidR="006C272A" w:rsidRPr="005602B4" w:rsidRDefault="006C272A" w:rsidP="00AA38B6">
      <w:pPr>
        <w:pStyle w:val="Default"/>
        <w:spacing w:line="300" w:lineRule="auto"/>
        <w:jc w:val="both"/>
        <w:rPr>
          <w:rFonts w:asciiTheme="majorHAnsi" w:hAnsiTheme="majorHAnsi"/>
          <w:color w:val="auto"/>
          <w:sz w:val="28"/>
          <w:szCs w:val="28"/>
        </w:rPr>
      </w:pPr>
    </w:p>
    <w:p w:rsidR="006C272A" w:rsidRPr="005602B4" w:rsidRDefault="006C272A" w:rsidP="00AA38B6">
      <w:pPr>
        <w:pStyle w:val="Default"/>
        <w:pageBreakBefore/>
        <w:spacing w:line="300" w:lineRule="auto"/>
        <w:jc w:val="both"/>
        <w:rPr>
          <w:rFonts w:asciiTheme="majorHAnsi" w:hAnsiTheme="majorHAnsi"/>
          <w:color w:val="auto"/>
          <w:sz w:val="28"/>
          <w:szCs w:val="28"/>
        </w:rPr>
      </w:pPr>
    </w:p>
    <w:p w:rsidR="006C272A" w:rsidRPr="00AF739F" w:rsidRDefault="006C272A" w:rsidP="00AA38B6">
      <w:pPr>
        <w:pStyle w:val="Default"/>
        <w:numPr>
          <w:ilvl w:val="0"/>
          <w:numId w:val="1"/>
        </w:numPr>
        <w:spacing w:line="300" w:lineRule="auto"/>
        <w:ind w:left="360" w:firstLine="0"/>
        <w:jc w:val="both"/>
        <w:rPr>
          <w:rFonts w:asciiTheme="majorHAnsi" w:hAnsiTheme="majorHAnsi"/>
          <w:b/>
          <w:color w:val="auto"/>
          <w:sz w:val="28"/>
          <w:szCs w:val="28"/>
        </w:rPr>
      </w:pPr>
      <w:r w:rsidRPr="00AF739F">
        <w:rPr>
          <w:rFonts w:asciiTheme="majorHAnsi" w:hAnsiTheme="majorHAnsi"/>
          <w:b/>
          <w:bCs/>
          <w:color w:val="auto"/>
          <w:sz w:val="28"/>
          <w:szCs w:val="28"/>
        </w:rPr>
        <w:t xml:space="preserve">SAAT DAN PIHAK YANG TERUTANG BEA METERAI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Saat terutang : </w:t>
      </w:r>
    </w:p>
    <w:p w:rsidR="006C272A" w:rsidRPr="005602B4" w:rsidRDefault="006C272A" w:rsidP="00AA38B6">
      <w:pPr>
        <w:pStyle w:val="Default"/>
        <w:numPr>
          <w:ilvl w:val="7"/>
          <w:numId w:val="4"/>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Dokumen yang dibuat oleh satu pihak, pada saat dokumen disera</w:t>
      </w:r>
      <w:r w:rsidRPr="005602B4">
        <w:rPr>
          <w:rFonts w:asciiTheme="majorHAnsi" w:hAnsiTheme="majorHAnsi"/>
          <w:color w:val="auto"/>
          <w:sz w:val="28"/>
          <w:szCs w:val="28"/>
        </w:rPr>
        <w:t>h</w:t>
      </w:r>
      <w:r w:rsidRPr="005602B4">
        <w:rPr>
          <w:rFonts w:asciiTheme="majorHAnsi" w:hAnsiTheme="majorHAnsi"/>
          <w:color w:val="auto"/>
          <w:sz w:val="28"/>
          <w:szCs w:val="28"/>
        </w:rPr>
        <w:t xml:space="preserve">kan </w:t>
      </w:r>
    </w:p>
    <w:p w:rsidR="006C272A" w:rsidRPr="005602B4" w:rsidRDefault="006C272A" w:rsidP="00AA38B6">
      <w:pPr>
        <w:pStyle w:val="Default"/>
        <w:numPr>
          <w:ilvl w:val="1"/>
          <w:numId w:val="4"/>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Dokumen yang dibuat oleh lebih dari satu pihak, pada saat sel</w:t>
      </w:r>
      <w:r w:rsidRPr="005602B4">
        <w:rPr>
          <w:rFonts w:asciiTheme="majorHAnsi" w:hAnsiTheme="majorHAnsi"/>
          <w:color w:val="auto"/>
          <w:sz w:val="28"/>
          <w:szCs w:val="28"/>
        </w:rPr>
        <w:t>e</w:t>
      </w:r>
      <w:r w:rsidRPr="005602B4">
        <w:rPr>
          <w:rFonts w:asciiTheme="majorHAnsi" w:hAnsiTheme="majorHAnsi"/>
          <w:color w:val="auto"/>
          <w:sz w:val="28"/>
          <w:szCs w:val="28"/>
        </w:rPr>
        <w:t xml:space="preserve">sainya dokumen dibuat. </w:t>
      </w:r>
    </w:p>
    <w:p w:rsidR="006C272A" w:rsidRPr="005602B4" w:rsidRDefault="006C272A" w:rsidP="00AA38B6">
      <w:pPr>
        <w:pStyle w:val="Default"/>
        <w:numPr>
          <w:ilvl w:val="1"/>
          <w:numId w:val="4"/>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Dokumen yang dibuat di luar negeri, pada saat digunakan di Ind</w:t>
      </w:r>
      <w:r w:rsidRPr="005602B4">
        <w:rPr>
          <w:rFonts w:asciiTheme="majorHAnsi" w:hAnsiTheme="majorHAnsi"/>
          <w:color w:val="auto"/>
          <w:sz w:val="28"/>
          <w:szCs w:val="28"/>
        </w:rPr>
        <w:t>o</w:t>
      </w:r>
      <w:r w:rsidRPr="005602B4">
        <w:rPr>
          <w:rFonts w:asciiTheme="majorHAnsi" w:hAnsiTheme="majorHAnsi"/>
          <w:color w:val="auto"/>
          <w:sz w:val="28"/>
          <w:szCs w:val="28"/>
        </w:rPr>
        <w:t xml:space="preserve">nesia. </w:t>
      </w:r>
    </w:p>
    <w:p w:rsidR="006C272A" w:rsidRPr="005602B4" w:rsidRDefault="006C272A" w:rsidP="00AA38B6">
      <w:pPr>
        <w:pStyle w:val="Default"/>
        <w:numPr>
          <w:ilvl w:val="6"/>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Pihak yang terutang : </w:t>
      </w:r>
    </w:p>
    <w:p w:rsidR="006C272A" w:rsidRDefault="006C272A" w:rsidP="00AA38B6">
      <w:pPr>
        <w:pStyle w:val="Default"/>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Bea Meterai terutang oleh pihak yang menerima atau pihak yang me</w:t>
      </w:r>
      <w:r w:rsidRPr="005602B4">
        <w:rPr>
          <w:rFonts w:asciiTheme="majorHAnsi" w:hAnsiTheme="majorHAnsi"/>
          <w:color w:val="auto"/>
          <w:sz w:val="28"/>
          <w:szCs w:val="28"/>
        </w:rPr>
        <w:t>n</w:t>
      </w:r>
      <w:r w:rsidRPr="005602B4">
        <w:rPr>
          <w:rFonts w:asciiTheme="majorHAnsi" w:hAnsiTheme="majorHAnsi"/>
          <w:color w:val="auto"/>
          <w:sz w:val="28"/>
          <w:szCs w:val="28"/>
        </w:rPr>
        <w:t xml:space="preserve">dapat manfaat dari dokumen, kecuali pihak-pihak yang bersangkutan menentukan lain </w:t>
      </w:r>
    </w:p>
    <w:p w:rsidR="0019745A" w:rsidRPr="005602B4" w:rsidRDefault="0019745A" w:rsidP="00AA38B6">
      <w:pPr>
        <w:pStyle w:val="Default"/>
        <w:spacing w:line="300" w:lineRule="auto"/>
        <w:ind w:left="1134"/>
        <w:jc w:val="both"/>
        <w:rPr>
          <w:rFonts w:asciiTheme="majorHAnsi" w:hAnsiTheme="majorHAnsi"/>
          <w:color w:val="auto"/>
          <w:sz w:val="28"/>
          <w:szCs w:val="28"/>
        </w:rPr>
      </w:pPr>
    </w:p>
    <w:p w:rsidR="006C272A" w:rsidRPr="00AF739F" w:rsidRDefault="006C272A" w:rsidP="00AA38B6">
      <w:pPr>
        <w:pStyle w:val="Default"/>
        <w:numPr>
          <w:ilvl w:val="0"/>
          <w:numId w:val="1"/>
        </w:numPr>
        <w:spacing w:line="300" w:lineRule="auto"/>
        <w:ind w:left="360" w:firstLine="0"/>
        <w:jc w:val="both"/>
        <w:rPr>
          <w:rFonts w:asciiTheme="majorHAnsi" w:hAnsiTheme="majorHAnsi"/>
          <w:b/>
          <w:color w:val="auto"/>
          <w:sz w:val="28"/>
          <w:szCs w:val="28"/>
        </w:rPr>
      </w:pPr>
      <w:r w:rsidRPr="00AF739F">
        <w:rPr>
          <w:rFonts w:asciiTheme="majorHAnsi" w:hAnsiTheme="majorHAnsi"/>
          <w:b/>
          <w:bCs/>
          <w:color w:val="auto"/>
          <w:sz w:val="28"/>
          <w:szCs w:val="28"/>
        </w:rPr>
        <w:t xml:space="preserve">PENGGUNAAN DAN PELUNASAN BEA METERAI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Bentuk ukuran, warna meterai tempel dan kertas meterai, demikian pula percetakan, pengurusan, penjualan serta penelitian keabsahannya ditetapkan oleh Menteri Keuangan.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Bea Meterai atas dokumen dilunasi dengan cara : </w:t>
      </w:r>
    </w:p>
    <w:p w:rsidR="006C272A" w:rsidRPr="005602B4" w:rsidRDefault="006C272A" w:rsidP="00AA38B6">
      <w:pPr>
        <w:pStyle w:val="Default"/>
        <w:numPr>
          <w:ilvl w:val="6"/>
          <w:numId w:val="1"/>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 xml:space="preserve">menggunakan benda meterai </w:t>
      </w:r>
    </w:p>
    <w:p w:rsidR="006C272A" w:rsidRPr="005602B4" w:rsidRDefault="006C272A" w:rsidP="00AA38B6">
      <w:pPr>
        <w:pStyle w:val="Default"/>
        <w:numPr>
          <w:ilvl w:val="6"/>
          <w:numId w:val="1"/>
        </w:numPr>
        <w:spacing w:line="300" w:lineRule="auto"/>
        <w:ind w:left="1560"/>
        <w:jc w:val="both"/>
        <w:rPr>
          <w:rFonts w:asciiTheme="majorHAnsi" w:hAnsiTheme="majorHAnsi"/>
          <w:color w:val="auto"/>
          <w:sz w:val="28"/>
          <w:szCs w:val="28"/>
        </w:rPr>
      </w:pPr>
      <w:r w:rsidRPr="005602B4">
        <w:rPr>
          <w:rFonts w:asciiTheme="majorHAnsi" w:hAnsiTheme="majorHAnsi"/>
          <w:color w:val="auto"/>
          <w:sz w:val="28"/>
          <w:szCs w:val="28"/>
        </w:rPr>
        <w:t xml:space="preserve">menggunakan cara lain yang ditetapkan oleh Menteri Keuangan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Meterai tempel direkatkan seluruhnya dengan utuh dan tidak rusak di atas dokumen yang dikenakan Bea Meterai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Meterai tempel direkatkan ditempat dimana tanda tangan akan dib</w:t>
      </w:r>
      <w:r w:rsidRPr="005602B4">
        <w:rPr>
          <w:rFonts w:asciiTheme="majorHAnsi" w:hAnsiTheme="majorHAnsi"/>
          <w:color w:val="auto"/>
          <w:sz w:val="28"/>
          <w:szCs w:val="28"/>
        </w:rPr>
        <w:t>u</w:t>
      </w:r>
      <w:r w:rsidRPr="005602B4">
        <w:rPr>
          <w:rFonts w:asciiTheme="majorHAnsi" w:hAnsiTheme="majorHAnsi"/>
          <w:color w:val="auto"/>
          <w:sz w:val="28"/>
          <w:szCs w:val="28"/>
        </w:rPr>
        <w:t xml:space="preserve">buhkan.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Pembubuhan tanda tangan disertai dengan pencantuman tanggal, b</w:t>
      </w:r>
      <w:r w:rsidRPr="005602B4">
        <w:rPr>
          <w:rFonts w:asciiTheme="majorHAnsi" w:hAnsiTheme="majorHAnsi"/>
          <w:color w:val="auto"/>
          <w:sz w:val="28"/>
          <w:szCs w:val="28"/>
        </w:rPr>
        <w:t>u</w:t>
      </w:r>
      <w:r w:rsidRPr="005602B4">
        <w:rPr>
          <w:rFonts w:asciiTheme="majorHAnsi" w:hAnsiTheme="majorHAnsi"/>
          <w:color w:val="auto"/>
          <w:sz w:val="28"/>
          <w:szCs w:val="28"/>
        </w:rPr>
        <w:t>lan dan tahun dilakukan dengan tinta atau yang sejenis dengan itu, s</w:t>
      </w:r>
      <w:r w:rsidRPr="005602B4">
        <w:rPr>
          <w:rFonts w:asciiTheme="majorHAnsi" w:hAnsiTheme="majorHAnsi"/>
          <w:color w:val="auto"/>
          <w:sz w:val="28"/>
          <w:szCs w:val="28"/>
        </w:rPr>
        <w:t>e</w:t>
      </w:r>
      <w:r w:rsidRPr="005602B4">
        <w:rPr>
          <w:rFonts w:asciiTheme="majorHAnsi" w:hAnsiTheme="majorHAnsi"/>
          <w:color w:val="auto"/>
          <w:sz w:val="28"/>
          <w:szCs w:val="28"/>
        </w:rPr>
        <w:t xml:space="preserve">hingga sebagian tanda tangan di atas kertas dan sebagian lagi di atas meterai tempel.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Jika digunakan lebih dari satu meterai tempel, tanda tangan harus d</w:t>
      </w:r>
      <w:r w:rsidRPr="005602B4">
        <w:rPr>
          <w:rFonts w:asciiTheme="majorHAnsi" w:hAnsiTheme="majorHAnsi"/>
          <w:color w:val="auto"/>
          <w:sz w:val="28"/>
          <w:szCs w:val="28"/>
        </w:rPr>
        <w:t>i</w:t>
      </w:r>
      <w:r w:rsidRPr="005602B4">
        <w:rPr>
          <w:rFonts w:asciiTheme="majorHAnsi" w:hAnsiTheme="majorHAnsi"/>
          <w:color w:val="auto"/>
          <w:sz w:val="28"/>
          <w:szCs w:val="28"/>
        </w:rPr>
        <w:t xml:space="preserve">bubuhkan sebagaian di atas semua meterai tempel dan sebagian di atas kertas.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Kertas meterai yang sudah digunakan, tidak boleh digunakan lagi. </w:t>
      </w:r>
    </w:p>
    <w:p w:rsidR="00AA38B6"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AA38B6">
        <w:rPr>
          <w:rFonts w:asciiTheme="majorHAnsi" w:hAnsiTheme="majorHAnsi"/>
          <w:color w:val="auto"/>
          <w:sz w:val="28"/>
          <w:szCs w:val="28"/>
        </w:rPr>
        <w:t xml:space="preserve">Jika isi dokumen yang dikenakan Bea Meterai terlalu panjang untuk dimuat seluruhnya di atas kertas meterai yang digunakan, maka untuk </w:t>
      </w:r>
      <w:r w:rsidRPr="00AA38B6">
        <w:rPr>
          <w:rFonts w:asciiTheme="majorHAnsi" w:hAnsiTheme="majorHAnsi"/>
          <w:color w:val="auto"/>
          <w:sz w:val="28"/>
          <w:szCs w:val="28"/>
        </w:rPr>
        <w:lastRenderedPageBreak/>
        <w:t>bagian isi yang masih tertinggal dapat digunakan kertas tidak berm</w:t>
      </w:r>
      <w:r w:rsidRPr="00AA38B6">
        <w:rPr>
          <w:rFonts w:asciiTheme="majorHAnsi" w:hAnsiTheme="majorHAnsi"/>
          <w:color w:val="auto"/>
          <w:sz w:val="28"/>
          <w:szCs w:val="28"/>
        </w:rPr>
        <w:t>e</w:t>
      </w:r>
      <w:r w:rsidRPr="00AA38B6">
        <w:rPr>
          <w:rFonts w:asciiTheme="majorHAnsi" w:hAnsiTheme="majorHAnsi"/>
          <w:color w:val="auto"/>
          <w:sz w:val="28"/>
          <w:szCs w:val="28"/>
        </w:rPr>
        <w:t xml:space="preserve">terai. </w:t>
      </w:r>
    </w:p>
    <w:p w:rsidR="006C272A" w:rsidRPr="00AA38B6"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AA38B6">
        <w:rPr>
          <w:rFonts w:asciiTheme="majorHAnsi" w:hAnsiTheme="majorHAnsi"/>
          <w:color w:val="auto"/>
          <w:sz w:val="28"/>
          <w:szCs w:val="28"/>
        </w:rPr>
        <w:t>Apabila ketentuan sebagaimana dimaksud angka 1 sampai angka f t</w:t>
      </w:r>
      <w:r w:rsidRPr="00AA38B6">
        <w:rPr>
          <w:rFonts w:asciiTheme="majorHAnsi" w:hAnsiTheme="majorHAnsi"/>
          <w:color w:val="auto"/>
          <w:sz w:val="28"/>
          <w:szCs w:val="28"/>
        </w:rPr>
        <w:t>i</w:t>
      </w:r>
      <w:r w:rsidRPr="00AA38B6">
        <w:rPr>
          <w:rFonts w:asciiTheme="majorHAnsi" w:hAnsiTheme="majorHAnsi"/>
          <w:color w:val="auto"/>
          <w:sz w:val="28"/>
          <w:szCs w:val="28"/>
        </w:rPr>
        <w:t>dak dipenuhi maka dokumen yang bersangkutan dianggap tidak be</w:t>
      </w:r>
      <w:r w:rsidRPr="00AA38B6">
        <w:rPr>
          <w:rFonts w:asciiTheme="majorHAnsi" w:hAnsiTheme="majorHAnsi"/>
          <w:color w:val="auto"/>
          <w:sz w:val="28"/>
          <w:szCs w:val="28"/>
        </w:rPr>
        <w:t>r</w:t>
      </w:r>
      <w:r w:rsidRPr="00AA38B6">
        <w:rPr>
          <w:rFonts w:asciiTheme="majorHAnsi" w:hAnsiTheme="majorHAnsi"/>
          <w:color w:val="auto"/>
          <w:sz w:val="28"/>
          <w:szCs w:val="28"/>
        </w:rPr>
        <w:t xml:space="preserve">meterai. </w:t>
      </w:r>
    </w:p>
    <w:p w:rsidR="006C272A" w:rsidRPr="005602B4"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Dokumen sebagaimana yang dimaksud dalam objek Bea Meterai tidak atau kurang dilunasi sebagaimana mestinya dikenakan denda admin</w:t>
      </w:r>
      <w:r w:rsidRPr="005602B4">
        <w:rPr>
          <w:rFonts w:asciiTheme="majorHAnsi" w:hAnsiTheme="majorHAnsi"/>
          <w:color w:val="auto"/>
          <w:sz w:val="28"/>
          <w:szCs w:val="28"/>
        </w:rPr>
        <w:t>i</w:t>
      </w:r>
      <w:r w:rsidRPr="005602B4">
        <w:rPr>
          <w:rFonts w:asciiTheme="majorHAnsi" w:hAnsiTheme="majorHAnsi"/>
          <w:color w:val="auto"/>
          <w:sz w:val="28"/>
          <w:szCs w:val="28"/>
        </w:rPr>
        <w:t xml:space="preserve">strasi sebesar 200% ( dua ratus persen ) dari Bea Meterai yang tidak atau kurang bayar. </w:t>
      </w:r>
    </w:p>
    <w:p w:rsidR="0019745A" w:rsidRPr="0019745A" w:rsidRDefault="006C272A" w:rsidP="00AA38B6">
      <w:pPr>
        <w:pStyle w:val="Default"/>
        <w:numPr>
          <w:ilvl w:val="1"/>
          <w:numId w:val="1"/>
        </w:numPr>
        <w:spacing w:line="300" w:lineRule="auto"/>
        <w:ind w:left="1134"/>
        <w:jc w:val="both"/>
        <w:rPr>
          <w:rFonts w:asciiTheme="majorHAnsi" w:hAnsiTheme="majorHAnsi"/>
          <w:color w:val="auto"/>
          <w:sz w:val="28"/>
          <w:szCs w:val="28"/>
        </w:rPr>
      </w:pPr>
      <w:r w:rsidRPr="0019745A">
        <w:rPr>
          <w:rFonts w:asciiTheme="majorHAnsi" w:hAnsiTheme="majorHAnsi"/>
          <w:color w:val="auto"/>
          <w:sz w:val="28"/>
          <w:szCs w:val="28"/>
        </w:rPr>
        <w:t xml:space="preserve"> Pemegang dokumen atas dokumen sebagaimana dimaksud pada an</w:t>
      </w:r>
      <w:r w:rsidRPr="0019745A">
        <w:rPr>
          <w:rFonts w:asciiTheme="majorHAnsi" w:hAnsiTheme="majorHAnsi"/>
          <w:color w:val="auto"/>
          <w:sz w:val="28"/>
          <w:szCs w:val="28"/>
        </w:rPr>
        <w:t>g</w:t>
      </w:r>
      <w:r w:rsidRPr="0019745A">
        <w:rPr>
          <w:rFonts w:asciiTheme="majorHAnsi" w:hAnsiTheme="majorHAnsi"/>
          <w:color w:val="auto"/>
          <w:sz w:val="28"/>
          <w:szCs w:val="28"/>
        </w:rPr>
        <w:t>ka 10 harus melunasi Bea Meterai yang terhutang dengan cara pem</w:t>
      </w:r>
      <w:r w:rsidRPr="0019745A">
        <w:rPr>
          <w:rFonts w:asciiTheme="majorHAnsi" w:hAnsiTheme="majorHAnsi"/>
          <w:color w:val="auto"/>
          <w:sz w:val="28"/>
          <w:szCs w:val="28"/>
        </w:rPr>
        <w:t>e</w:t>
      </w:r>
      <w:r w:rsidRPr="0019745A">
        <w:rPr>
          <w:rFonts w:asciiTheme="majorHAnsi" w:hAnsiTheme="majorHAnsi"/>
          <w:color w:val="auto"/>
          <w:sz w:val="28"/>
          <w:szCs w:val="28"/>
        </w:rPr>
        <w:t>teraian kemudian.</w:t>
      </w:r>
    </w:p>
    <w:p w:rsidR="0019745A" w:rsidRDefault="0019745A" w:rsidP="00AA38B6">
      <w:pPr>
        <w:pStyle w:val="Default"/>
        <w:spacing w:line="300" w:lineRule="auto"/>
        <w:ind w:left="720"/>
        <w:jc w:val="both"/>
        <w:rPr>
          <w:rFonts w:asciiTheme="majorHAnsi" w:hAnsiTheme="majorHAnsi"/>
          <w:color w:val="auto"/>
          <w:sz w:val="28"/>
          <w:szCs w:val="28"/>
        </w:rPr>
      </w:pPr>
    </w:p>
    <w:p w:rsidR="00AF739F" w:rsidRDefault="00AF739F" w:rsidP="00AA38B6">
      <w:pPr>
        <w:pStyle w:val="Default"/>
        <w:spacing w:line="300" w:lineRule="auto"/>
        <w:ind w:left="720"/>
        <w:jc w:val="both"/>
        <w:rPr>
          <w:rFonts w:asciiTheme="majorHAnsi" w:hAnsiTheme="majorHAnsi"/>
          <w:color w:val="auto"/>
          <w:sz w:val="28"/>
          <w:szCs w:val="28"/>
        </w:rPr>
      </w:pPr>
    </w:p>
    <w:p w:rsidR="00AF739F" w:rsidRPr="00AF739F" w:rsidRDefault="00AF739F" w:rsidP="00AF739F">
      <w:pPr>
        <w:pStyle w:val="Default"/>
        <w:numPr>
          <w:ilvl w:val="0"/>
          <w:numId w:val="1"/>
        </w:numPr>
        <w:spacing w:line="300" w:lineRule="auto"/>
        <w:ind w:left="360" w:firstLine="0"/>
        <w:jc w:val="both"/>
        <w:rPr>
          <w:rFonts w:asciiTheme="majorHAnsi" w:hAnsiTheme="majorHAnsi"/>
          <w:b/>
          <w:color w:val="auto"/>
          <w:sz w:val="28"/>
          <w:szCs w:val="28"/>
        </w:rPr>
      </w:pPr>
      <w:r w:rsidRPr="00AF739F">
        <w:rPr>
          <w:rFonts w:asciiTheme="majorHAnsi" w:hAnsiTheme="majorHAnsi"/>
          <w:b/>
          <w:color w:val="auto"/>
          <w:sz w:val="28"/>
          <w:szCs w:val="28"/>
        </w:rPr>
        <w:t>ATURAN LAINNYA</w:t>
      </w:r>
    </w:p>
    <w:p w:rsidR="006C272A" w:rsidRPr="005602B4" w:rsidRDefault="006C272A" w:rsidP="00AF739F">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Pejabat pemerintah, hakim, panitera, jurusita, notaris dan pejabat umum lainnya, masing-masing dalam tugas atau jabatannya tidak d</w:t>
      </w:r>
      <w:r w:rsidRPr="005602B4">
        <w:rPr>
          <w:rFonts w:asciiTheme="majorHAnsi" w:hAnsiTheme="majorHAnsi"/>
          <w:color w:val="auto"/>
          <w:sz w:val="28"/>
          <w:szCs w:val="28"/>
        </w:rPr>
        <w:t>i</w:t>
      </w:r>
      <w:r w:rsidRPr="005602B4">
        <w:rPr>
          <w:rFonts w:asciiTheme="majorHAnsi" w:hAnsiTheme="majorHAnsi"/>
          <w:color w:val="auto"/>
          <w:sz w:val="28"/>
          <w:szCs w:val="28"/>
        </w:rPr>
        <w:t xml:space="preserve">benarkan : </w:t>
      </w:r>
    </w:p>
    <w:p w:rsidR="006C272A" w:rsidRPr="005602B4" w:rsidRDefault="006C272A" w:rsidP="00AF739F">
      <w:pPr>
        <w:pStyle w:val="Default"/>
        <w:numPr>
          <w:ilvl w:val="0"/>
          <w:numId w:val="6"/>
        </w:numPr>
        <w:spacing w:line="300" w:lineRule="auto"/>
        <w:ind w:left="1701"/>
        <w:jc w:val="both"/>
        <w:rPr>
          <w:rFonts w:asciiTheme="majorHAnsi" w:hAnsiTheme="majorHAnsi"/>
          <w:color w:val="auto"/>
          <w:sz w:val="28"/>
          <w:szCs w:val="28"/>
        </w:rPr>
      </w:pPr>
      <w:r w:rsidRPr="005602B4">
        <w:rPr>
          <w:rFonts w:asciiTheme="majorHAnsi" w:hAnsiTheme="majorHAnsi"/>
          <w:color w:val="auto"/>
          <w:sz w:val="28"/>
          <w:szCs w:val="28"/>
        </w:rPr>
        <w:t xml:space="preserve">Menerima mempertimbangkan atau menyimpan dokumen yang Bea Meterainya tidak atau kurang bayar. </w:t>
      </w:r>
    </w:p>
    <w:p w:rsidR="006C272A" w:rsidRPr="005602B4" w:rsidRDefault="006C272A" w:rsidP="00AF739F">
      <w:pPr>
        <w:pStyle w:val="Default"/>
        <w:numPr>
          <w:ilvl w:val="0"/>
          <w:numId w:val="6"/>
        </w:numPr>
        <w:spacing w:line="300" w:lineRule="auto"/>
        <w:ind w:left="1701"/>
        <w:jc w:val="both"/>
        <w:rPr>
          <w:rFonts w:asciiTheme="majorHAnsi" w:hAnsiTheme="majorHAnsi"/>
          <w:color w:val="auto"/>
          <w:sz w:val="28"/>
          <w:szCs w:val="28"/>
        </w:rPr>
      </w:pPr>
      <w:r w:rsidRPr="005602B4">
        <w:rPr>
          <w:rFonts w:asciiTheme="majorHAnsi" w:hAnsiTheme="majorHAnsi"/>
          <w:color w:val="auto"/>
          <w:sz w:val="28"/>
          <w:szCs w:val="28"/>
        </w:rPr>
        <w:t>Melekatkan dokumen yang Bea Meterainya tidak atau kurang d</w:t>
      </w:r>
      <w:r w:rsidRPr="005602B4">
        <w:rPr>
          <w:rFonts w:asciiTheme="majorHAnsi" w:hAnsiTheme="majorHAnsi"/>
          <w:color w:val="auto"/>
          <w:sz w:val="28"/>
          <w:szCs w:val="28"/>
        </w:rPr>
        <w:t>i</w:t>
      </w:r>
      <w:r w:rsidRPr="005602B4">
        <w:rPr>
          <w:rFonts w:asciiTheme="majorHAnsi" w:hAnsiTheme="majorHAnsi"/>
          <w:color w:val="auto"/>
          <w:sz w:val="28"/>
          <w:szCs w:val="28"/>
        </w:rPr>
        <w:t xml:space="preserve">bayar sesuai dengan tarifnya pada dokumen lain yang berkaitan. </w:t>
      </w:r>
    </w:p>
    <w:p w:rsidR="006C272A" w:rsidRPr="005602B4" w:rsidRDefault="006C272A" w:rsidP="00AF739F">
      <w:pPr>
        <w:pStyle w:val="Default"/>
        <w:numPr>
          <w:ilvl w:val="0"/>
          <w:numId w:val="6"/>
        </w:numPr>
        <w:spacing w:line="300" w:lineRule="auto"/>
        <w:ind w:left="1701"/>
        <w:jc w:val="both"/>
        <w:rPr>
          <w:rFonts w:asciiTheme="majorHAnsi" w:hAnsiTheme="majorHAnsi"/>
          <w:color w:val="auto"/>
          <w:sz w:val="28"/>
          <w:szCs w:val="28"/>
        </w:rPr>
      </w:pPr>
      <w:r w:rsidRPr="005602B4">
        <w:rPr>
          <w:rFonts w:asciiTheme="majorHAnsi" w:hAnsiTheme="majorHAnsi"/>
          <w:color w:val="auto"/>
          <w:sz w:val="28"/>
          <w:szCs w:val="28"/>
        </w:rPr>
        <w:t>Membuat salinan, tembusan, rangkapan atau petikan dari dok</w:t>
      </w:r>
      <w:r w:rsidRPr="005602B4">
        <w:rPr>
          <w:rFonts w:asciiTheme="majorHAnsi" w:hAnsiTheme="majorHAnsi"/>
          <w:color w:val="auto"/>
          <w:sz w:val="28"/>
          <w:szCs w:val="28"/>
        </w:rPr>
        <w:t>u</w:t>
      </w:r>
      <w:r w:rsidRPr="005602B4">
        <w:rPr>
          <w:rFonts w:asciiTheme="majorHAnsi" w:hAnsiTheme="majorHAnsi"/>
          <w:color w:val="auto"/>
          <w:sz w:val="28"/>
          <w:szCs w:val="28"/>
        </w:rPr>
        <w:t xml:space="preserve">men yang Bea Meterainya tidak atau kurang dibayar. </w:t>
      </w:r>
    </w:p>
    <w:p w:rsidR="006C272A" w:rsidRPr="005602B4" w:rsidRDefault="006C272A" w:rsidP="00AF739F">
      <w:pPr>
        <w:pStyle w:val="Default"/>
        <w:numPr>
          <w:ilvl w:val="0"/>
          <w:numId w:val="6"/>
        </w:numPr>
        <w:spacing w:line="300" w:lineRule="auto"/>
        <w:ind w:left="1701"/>
        <w:jc w:val="both"/>
        <w:rPr>
          <w:rFonts w:asciiTheme="majorHAnsi" w:hAnsiTheme="majorHAnsi"/>
          <w:color w:val="auto"/>
          <w:sz w:val="28"/>
          <w:szCs w:val="28"/>
        </w:rPr>
      </w:pPr>
      <w:r w:rsidRPr="005602B4">
        <w:rPr>
          <w:rFonts w:asciiTheme="majorHAnsi" w:hAnsiTheme="majorHAnsi"/>
          <w:color w:val="auto"/>
          <w:sz w:val="28"/>
          <w:szCs w:val="28"/>
        </w:rPr>
        <w:t xml:space="preserve">Memberikan keterangan atau catatan pada dokukmen yang tidak atau kurang dibayar sesuai dengan tarif Bea Meterainya. </w:t>
      </w:r>
    </w:p>
    <w:p w:rsidR="006C272A" w:rsidRPr="005602B4" w:rsidRDefault="006C272A" w:rsidP="00AF739F">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Pelanggaran terhadap ketentuan-ketentuan angka 12 dikenakan sangsi administratif sesuai dengan perundang-undangan yang berlaku </w:t>
      </w:r>
    </w:p>
    <w:p w:rsidR="006C272A" w:rsidRDefault="006C272A" w:rsidP="00AF739F">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Kewajiban pemenuhan Bea Meterai dan denda administrasi yang te</w:t>
      </w:r>
      <w:r w:rsidRPr="005602B4">
        <w:rPr>
          <w:rFonts w:asciiTheme="majorHAnsi" w:hAnsiTheme="majorHAnsi"/>
          <w:color w:val="auto"/>
          <w:sz w:val="28"/>
          <w:szCs w:val="28"/>
        </w:rPr>
        <w:t>r</w:t>
      </w:r>
      <w:r w:rsidRPr="005602B4">
        <w:rPr>
          <w:rFonts w:asciiTheme="majorHAnsi" w:hAnsiTheme="majorHAnsi"/>
          <w:color w:val="auto"/>
          <w:sz w:val="28"/>
          <w:szCs w:val="28"/>
        </w:rPr>
        <w:t>hutang menurut undang-undang Bea Meterai daluwarsa setelah la</w:t>
      </w:r>
      <w:r w:rsidRPr="005602B4">
        <w:rPr>
          <w:rFonts w:asciiTheme="majorHAnsi" w:hAnsiTheme="majorHAnsi"/>
          <w:color w:val="auto"/>
          <w:sz w:val="28"/>
          <w:szCs w:val="28"/>
        </w:rPr>
        <w:t>m</w:t>
      </w:r>
      <w:r w:rsidRPr="005602B4">
        <w:rPr>
          <w:rFonts w:asciiTheme="majorHAnsi" w:hAnsiTheme="majorHAnsi"/>
          <w:color w:val="auto"/>
          <w:sz w:val="28"/>
          <w:szCs w:val="28"/>
        </w:rPr>
        <w:t xml:space="preserve">pau waktu 5 tahun, terhitung sejak tanggal dokumen dibuat. </w:t>
      </w:r>
    </w:p>
    <w:p w:rsidR="00AA38B6" w:rsidRDefault="00AA38B6" w:rsidP="00AA38B6">
      <w:pPr>
        <w:pStyle w:val="Default"/>
        <w:spacing w:line="300" w:lineRule="auto"/>
        <w:ind w:left="720"/>
        <w:jc w:val="both"/>
        <w:rPr>
          <w:rFonts w:asciiTheme="majorHAnsi" w:hAnsiTheme="majorHAnsi"/>
          <w:color w:val="auto"/>
          <w:sz w:val="28"/>
          <w:szCs w:val="28"/>
        </w:rPr>
      </w:pPr>
    </w:p>
    <w:p w:rsidR="0019745A" w:rsidRDefault="0019745A" w:rsidP="00AA38B6">
      <w:pPr>
        <w:pStyle w:val="Default"/>
        <w:spacing w:line="300" w:lineRule="auto"/>
        <w:ind w:left="720"/>
        <w:jc w:val="both"/>
        <w:rPr>
          <w:rFonts w:asciiTheme="majorHAnsi" w:hAnsiTheme="majorHAnsi"/>
          <w:color w:val="auto"/>
          <w:sz w:val="28"/>
          <w:szCs w:val="28"/>
        </w:rPr>
      </w:pPr>
    </w:p>
    <w:p w:rsidR="00AF739F" w:rsidRDefault="00AF739F" w:rsidP="00AA38B6">
      <w:pPr>
        <w:pStyle w:val="Default"/>
        <w:spacing w:line="300" w:lineRule="auto"/>
        <w:ind w:left="720"/>
        <w:jc w:val="both"/>
        <w:rPr>
          <w:rFonts w:asciiTheme="majorHAnsi" w:hAnsiTheme="majorHAnsi"/>
          <w:color w:val="auto"/>
          <w:sz w:val="28"/>
          <w:szCs w:val="28"/>
        </w:rPr>
      </w:pPr>
    </w:p>
    <w:p w:rsidR="00AF739F" w:rsidRPr="005602B4" w:rsidRDefault="00AF739F" w:rsidP="00AA38B6">
      <w:pPr>
        <w:pStyle w:val="Default"/>
        <w:spacing w:line="300" w:lineRule="auto"/>
        <w:ind w:left="720"/>
        <w:jc w:val="both"/>
        <w:rPr>
          <w:rFonts w:asciiTheme="majorHAnsi" w:hAnsiTheme="majorHAnsi"/>
          <w:color w:val="auto"/>
          <w:sz w:val="28"/>
          <w:szCs w:val="28"/>
        </w:rPr>
      </w:pPr>
    </w:p>
    <w:p w:rsidR="006C272A" w:rsidRPr="005602B4" w:rsidRDefault="006C272A" w:rsidP="00AF739F">
      <w:pPr>
        <w:pStyle w:val="Default"/>
        <w:numPr>
          <w:ilvl w:val="0"/>
          <w:numId w:val="1"/>
        </w:numPr>
        <w:spacing w:line="300" w:lineRule="auto"/>
        <w:ind w:left="360" w:firstLine="0"/>
        <w:jc w:val="both"/>
        <w:rPr>
          <w:rFonts w:asciiTheme="majorHAnsi" w:hAnsiTheme="majorHAnsi"/>
          <w:color w:val="auto"/>
          <w:sz w:val="28"/>
          <w:szCs w:val="28"/>
        </w:rPr>
      </w:pPr>
      <w:r w:rsidRPr="005602B4">
        <w:rPr>
          <w:rFonts w:asciiTheme="majorHAnsi" w:hAnsiTheme="majorHAnsi"/>
          <w:b/>
          <w:bCs/>
          <w:color w:val="auto"/>
          <w:sz w:val="28"/>
          <w:szCs w:val="28"/>
        </w:rPr>
        <w:lastRenderedPageBreak/>
        <w:t xml:space="preserve">KETENTUAN PIDANA </w:t>
      </w:r>
    </w:p>
    <w:p w:rsidR="006C272A" w:rsidRPr="005602B4" w:rsidRDefault="006C272A" w:rsidP="00AF739F">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Barang siapa meniru atau memalsukan meterai tempel kertas meterai atau meniru dan memalsukan tanda tangan yang perlu untuk mensa</w:t>
      </w:r>
      <w:r w:rsidRPr="005602B4">
        <w:rPr>
          <w:rFonts w:asciiTheme="majorHAnsi" w:hAnsiTheme="majorHAnsi"/>
          <w:color w:val="auto"/>
          <w:sz w:val="28"/>
          <w:szCs w:val="28"/>
        </w:rPr>
        <w:t>h</w:t>
      </w:r>
      <w:r w:rsidRPr="005602B4">
        <w:rPr>
          <w:rFonts w:asciiTheme="majorHAnsi" w:hAnsiTheme="majorHAnsi"/>
          <w:color w:val="auto"/>
          <w:sz w:val="28"/>
          <w:szCs w:val="28"/>
        </w:rPr>
        <w:t xml:space="preserve">kan meterai. </w:t>
      </w:r>
    </w:p>
    <w:p w:rsidR="006C272A" w:rsidRPr="005602B4" w:rsidRDefault="006C272A" w:rsidP="00AF739F">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Barang siapa dengan sengaja menyimpan dengan maksud untuk d</w:t>
      </w:r>
      <w:r w:rsidRPr="005602B4">
        <w:rPr>
          <w:rFonts w:asciiTheme="majorHAnsi" w:hAnsiTheme="majorHAnsi"/>
          <w:color w:val="auto"/>
          <w:sz w:val="28"/>
          <w:szCs w:val="28"/>
        </w:rPr>
        <w:t>i</w:t>
      </w:r>
      <w:r w:rsidRPr="005602B4">
        <w:rPr>
          <w:rFonts w:asciiTheme="majorHAnsi" w:hAnsiTheme="majorHAnsi"/>
          <w:color w:val="auto"/>
          <w:sz w:val="28"/>
          <w:szCs w:val="28"/>
        </w:rPr>
        <w:t xml:space="preserve">edarkan atau memasukkan ke negara Indonesia meterai palsu, yang dipalsukan atau yang dibuat dengan melawan hak. </w:t>
      </w:r>
    </w:p>
    <w:p w:rsidR="00AF739F" w:rsidRDefault="006C272A" w:rsidP="00AF739F">
      <w:pPr>
        <w:pStyle w:val="Default"/>
        <w:numPr>
          <w:ilvl w:val="1"/>
          <w:numId w:val="1"/>
        </w:numPr>
        <w:spacing w:line="300" w:lineRule="auto"/>
        <w:ind w:left="1134"/>
        <w:jc w:val="both"/>
        <w:rPr>
          <w:rFonts w:asciiTheme="majorHAnsi" w:hAnsiTheme="majorHAnsi"/>
          <w:color w:val="auto"/>
          <w:sz w:val="28"/>
          <w:szCs w:val="28"/>
        </w:rPr>
      </w:pPr>
      <w:r w:rsidRPr="00AF739F">
        <w:rPr>
          <w:rFonts w:asciiTheme="majorHAnsi" w:hAnsiTheme="majorHAnsi"/>
          <w:color w:val="auto"/>
          <w:sz w:val="28"/>
          <w:szCs w:val="28"/>
        </w:rPr>
        <w:t>Barang siapa dengan sengaja menggunakan, menjual, menawarkan menyerahkan, menyediakan untuk dijual atau dimasukkan ke negara Indonesia meterai yang mereknya, capnya, tanda tangannya, tanda sahnya atau tanda waktunya mempergunakan telah dihilangkan se</w:t>
      </w:r>
      <w:r w:rsidRPr="00AF739F">
        <w:rPr>
          <w:rFonts w:asciiTheme="majorHAnsi" w:hAnsiTheme="majorHAnsi"/>
          <w:color w:val="auto"/>
          <w:sz w:val="28"/>
          <w:szCs w:val="28"/>
        </w:rPr>
        <w:t>o</w:t>
      </w:r>
      <w:r w:rsidRPr="00AF739F">
        <w:rPr>
          <w:rFonts w:asciiTheme="majorHAnsi" w:hAnsiTheme="majorHAnsi"/>
          <w:color w:val="auto"/>
          <w:sz w:val="28"/>
          <w:szCs w:val="28"/>
        </w:rPr>
        <w:t xml:space="preserve">lah-olah meterai itu belum dipakai dana atau menyuruh orang lain menggunakannya dengan melawan haknya. </w:t>
      </w:r>
    </w:p>
    <w:p w:rsidR="006C272A" w:rsidRPr="00AF739F" w:rsidRDefault="006C272A" w:rsidP="00AF739F">
      <w:pPr>
        <w:pStyle w:val="Default"/>
        <w:numPr>
          <w:ilvl w:val="1"/>
          <w:numId w:val="1"/>
        </w:numPr>
        <w:spacing w:line="300" w:lineRule="auto"/>
        <w:ind w:left="1134"/>
        <w:jc w:val="both"/>
        <w:rPr>
          <w:rFonts w:asciiTheme="majorHAnsi" w:hAnsiTheme="majorHAnsi"/>
          <w:color w:val="auto"/>
          <w:sz w:val="28"/>
          <w:szCs w:val="28"/>
        </w:rPr>
      </w:pPr>
      <w:r w:rsidRPr="00AF739F">
        <w:rPr>
          <w:rFonts w:asciiTheme="majorHAnsi" w:hAnsiTheme="majorHAnsi"/>
          <w:color w:val="auto"/>
          <w:sz w:val="28"/>
          <w:szCs w:val="28"/>
        </w:rPr>
        <w:t xml:space="preserve">Barang siapa menyimpan bahan-bahan atau perkakas-perkakas yang diketahuinya digunakan untuk melakukan salah satu kejahatan untuk meniru dan memalsukan benda meterai. </w:t>
      </w:r>
    </w:p>
    <w:p w:rsidR="006C272A" w:rsidRPr="005602B4" w:rsidRDefault="006C272A" w:rsidP="00AF739F">
      <w:pPr>
        <w:pStyle w:val="Default"/>
        <w:numPr>
          <w:ilvl w:val="1"/>
          <w:numId w:val="1"/>
        </w:numPr>
        <w:spacing w:line="300" w:lineRule="auto"/>
        <w:ind w:left="1134"/>
        <w:jc w:val="both"/>
        <w:rPr>
          <w:rFonts w:asciiTheme="majorHAnsi" w:hAnsiTheme="majorHAnsi"/>
          <w:color w:val="auto"/>
          <w:sz w:val="28"/>
          <w:szCs w:val="28"/>
        </w:rPr>
      </w:pPr>
      <w:r w:rsidRPr="005602B4">
        <w:rPr>
          <w:rFonts w:asciiTheme="majorHAnsi" w:hAnsiTheme="majorHAnsi"/>
          <w:color w:val="auto"/>
          <w:sz w:val="28"/>
          <w:szCs w:val="28"/>
        </w:rPr>
        <w:t xml:space="preserve">Barang siapa dengan sengaja menggunakan cara lain (sesuai Pasal 7 UU Bea Meterai) dipidana penjara selama-lamanya 7 tahun dan tindak pidana ini adalah bentuk kejahatan. </w:t>
      </w:r>
    </w:p>
    <w:p w:rsidR="006C272A" w:rsidRPr="005602B4" w:rsidRDefault="006C272A" w:rsidP="00AA38B6">
      <w:pPr>
        <w:pStyle w:val="Default"/>
        <w:spacing w:line="300" w:lineRule="auto"/>
        <w:jc w:val="both"/>
        <w:rPr>
          <w:rFonts w:asciiTheme="majorHAnsi" w:hAnsiTheme="majorHAnsi"/>
          <w:color w:val="auto"/>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noProof/>
          <w:sz w:val="28"/>
          <w:szCs w:val="28"/>
        </w:rPr>
      </w:pPr>
    </w:p>
    <w:p w:rsidR="004E4D38" w:rsidRDefault="004E4D38" w:rsidP="00AA38B6">
      <w:pPr>
        <w:spacing w:after="0" w:line="300" w:lineRule="auto"/>
        <w:jc w:val="both"/>
        <w:rPr>
          <w:rFonts w:asciiTheme="majorHAnsi" w:hAnsiTheme="majorHAnsi"/>
          <w:noProof/>
          <w:sz w:val="28"/>
          <w:szCs w:val="28"/>
        </w:rPr>
      </w:pPr>
    </w:p>
    <w:p w:rsidR="004E4D38" w:rsidRDefault="004E4D38" w:rsidP="00AA38B6">
      <w:pPr>
        <w:spacing w:after="0" w:line="300" w:lineRule="auto"/>
        <w:jc w:val="both"/>
        <w:rPr>
          <w:rFonts w:asciiTheme="majorHAnsi" w:hAnsiTheme="majorHAnsi"/>
          <w:noProof/>
          <w:sz w:val="28"/>
          <w:szCs w:val="28"/>
        </w:rPr>
      </w:pPr>
    </w:p>
    <w:p w:rsidR="004E4D38" w:rsidRDefault="004E4D38" w:rsidP="00AA38B6">
      <w:pPr>
        <w:spacing w:after="0" w:line="300" w:lineRule="auto"/>
        <w:jc w:val="both"/>
        <w:rPr>
          <w:rFonts w:asciiTheme="majorHAnsi" w:hAnsiTheme="majorHAnsi"/>
          <w:noProof/>
          <w:sz w:val="28"/>
          <w:szCs w:val="28"/>
        </w:rPr>
      </w:pPr>
    </w:p>
    <w:p w:rsidR="004E4D38" w:rsidRDefault="004E4D38" w:rsidP="00AA38B6">
      <w:pPr>
        <w:spacing w:after="0" w:line="300" w:lineRule="auto"/>
        <w:jc w:val="both"/>
        <w:rPr>
          <w:rFonts w:asciiTheme="majorHAnsi" w:hAnsiTheme="majorHAnsi"/>
          <w:noProof/>
          <w:sz w:val="28"/>
          <w:szCs w:val="28"/>
        </w:rPr>
      </w:pPr>
    </w:p>
    <w:p w:rsidR="004E4D38" w:rsidRDefault="004E4D38" w:rsidP="00AA38B6">
      <w:pPr>
        <w:spacing w:after="0" w:line="300" w:lineRule="auto"/>
        <w:jc w:val="both"/>
        <w:rPr>
          <w:rFonts w:asciiTheme="majorHAnsi" w:hAnsiTheme="majorHAnsi"/>
          <w:noProof/>
          <w:sz w:val="28"/>
          <w:szCs w:val="28"/>
        </w:rPr>
      </w:pPr>
      <w:r>
        <w:rPr>
          <w:rFonts w:asciiTheme="majorHAnsi" w:hAnsiTheme="majorHAnsi"/>
          <w:noProof/>
          <w:sz w:val="28"/>
          <w:szCs w:val="28"/>
        </w:rPr>
        <w:drawing>
          <wp:anchor distT="0" distB="0" distL="114300" distR="114300" simplePos="0" relativeHeight="251659264" behindDoc="0" locked="0" layoutInCell="1" allowOverlap="1">
            <wp:simplePos x="0" y="0"/>
            <wp:positionH relativeFrom="column">
              <wp:posOffset>3394710</wp:posOffset>
            </wp:positionH>
            <wp:positionV relativeFrom="paragraph">
              <wp:posOffset>129540</wp:posOffset>
            </wp:positionV>
            <wp:extent cx="2324100" cy="17430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24100" cy="1743075"/>
                    </a:xfrm>
                    <a:prstGeom prst="rect">
                      <a:avLst/>
                    </a:prstGeom>
                    <a:noFill/>
                    <a:ln w="9525">
                      <a:noFill/>
                      <a:miter lim="800000"/>
                      <a:headEnd/>
                      <a:tailEnd/>
                    </a:ln>
                  </pic:spPr>
                </pic:pic>
              </a:graphicData>
            </a:graphic>
          </wp:anchor>
        </w:drawing>
      </w:r>
      <w:r>
        <w:rPr>
          <w:rFonts w:asciiTheme="majorHAnsi" w:hAnsiTheme="majorHAnsi"/>
          <w:noProof/>
          <w:sz w:val="28"/>
          <w:szCs w:val="28"/>
        </w:rPr>
        <w:drawing>
          <wp:anchor distT="0" distB="0" distL="114300" distR="114300" simplePos="0" relativeHeight="251658240" behindDoc="0" locked="0" layoutInCell="1" allowOverlap="1">
            <wp:simplePos x="0" y="0"/>
            <wp:positionH relativeFrom="column">
              <wp:posOffset>727710</wp:posOffset>
            </wp:positionH>
            <wp:positionV relativeFrom="paragraph">
              <wp:posOffset>129540</wp:posOffset>
            </wp:positionV>
            <wp:extent cx="24193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19350" cy="1885950"/>
                    </a:xfrm>
                    <a:prstGeom prst="rect">
                      <a:avLst/>
                    </a:prstGeom>
                    <a:noFill/>
                    <a:ln w="9525">
                      <a:noFill/>
                      <a:miter lim="800000"/>
                      <a:headEnd/>
                      <a:tailEnd/>
                    </a:ln>
                  </pic:spPr>
                </pic:pic>
              </a:graphicData>
            </a:graphic>
          </wp:anchor>
        </w:drawing>
      </w: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60288" behindDoc="0" locked="0" layoutInCell="1" allowOverlap="1">
            <wp:simplePos x="0" y="0"/>
            <wp:positionH relativeFrom="column">
              <wp:posOffset>1432560</wp:posOffset>
            </wp:positionH>
            <wp:positionV relativeFrom="paragraph">
              <wp:posOffset>3810</wp:posOffset>
            </wp:positionV>
            <wp:extent cx="3667125" cy="124777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667125" cy="1247775"/>
                    </a:xfrm>
                    <a:prstGeom prst="rect">
                      <a:avLst/>
                    </a:prstGeom>
                    <a:noFill/>
                    <a:ln w="9525">
                      <a:noFill/>
                      <a:miter lim="800000"/>
                      <a:headEnd/>
                      <a:tailEnd/>
                    </a:ln>
                  </pic:spPr>
                </pic:pic>
              </a:graphicData>
            </a:graphic>
          </wp:anchor>
        </w:drawing>
      </w:r>
    </w:p>
    <w:p w:rsidR="00AA38B6" w:rsidRDefault="00AA38B6"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p>
    <w:p w:rsidR="004E4D38" w:rsidRDefault="004E4D38" w:rsidP="00AA38B6">
      <w:pPr>
        <w:spacing w:after="0" w:line="300" w:lineRule="auto"/>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61312" behindDoc="0" locked="0" layoutInCell="1" allowOverlap="1">
            <wp:simplePos x="0" y="0"/>
            <wp:positionH relativeFrom="column">
              <wp:posOffset>1070610</wp:posOffset>
            </wp:positionH>
            <wp:positionV relativeFrom="paragraph">
              <wp:posOffset>215900</wp:posOffset>
            </wp:positionV>
            <wp:extent cx="1847850" cy="246697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847850" cy="2466975"/>
                    </a:xfrm>
                    <a:prstGeom prst="rect">
                      <a:avLst/>
                    </a:prstGeom>
                    <a:noFill/>
                    <a:ln w="9525">
                      <a:noFill/>
                      <a:miter lim="800000"/>
                      <a:headEnd/>
                      <a:tailEnd/>
                    </a:ln>
                  </pic:spPr>
                </pic:pic>
              </a:graphicData>
            </a:graphic>
          </wp:anchor>
        </w:drawing>
      </w:r>
    </w:p>
    <w:p w:rsidR="004E4D38" w:rsidRDefault="004E4D38" w:rsidP="00AA38B6">
      <w:pPr>
        <w:spacing w:after="0" w:line="300" w:lineRule="auto"/>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62336" behindDoc="0" locked="0" layoutInCell="1" allowOverlap="1">
            <wp:simplePos x="0" y="0"/>
            <wp:positionH relativeFrom="column">
              <wp:posOffset>3718560</wp:posOffset>
            </wp:positionH>
            <wp:positionV relativeFrom="paragraph">
              <wp:posOffset>164465</wp:posOffset>
            </wp:positionV>
            <wp:extent cx="2143125" cy="214312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rsidR="004E4D38" w:rsidRPr="005602B4" w:rsidRDefault="004E4D38" w:rsidP="00AA38B6">
      <w:pPr>
        <w:spacing w:after="0" w:line="300" w:lineRule="auto"/>
        <w:jc w:val="both"/>
        <w:rPr>
          <w:rFonts w:asciiTheme="majorHAnsi" w:hAnsiTheme="majorHAnsi"/>
          <w:sz w:val="28"/>
          <w:szCs w:val="28"/>
        </w:rPr>
      </w:pPr>
    </w:p>
    <w:sectPr w:rsidR="004E4D38" w:rsidRPr="005602B4" w:rsidSect="005602B4">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47B"/>
    <w:multiLevelType w:val="hybridMultilevel"/>
    <w:tmpl w:val="CA56F0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88E71DC">
      <w:start w:val="1"/>
      <w:numFmt w:val="lowerRoman"/>
      <w:lvlText w:val="%3."/>
      <w:lvlJc w:val="right"/>
      <w:pPr>
        <w:ind w:left="2160" w:hanging="180"/>
      </w:pPr>
      <w:rPr>
        <w:rFonts w:hint="default"/>
      </w:rPr>
    </w:lvl>
    <w:lvl w:ilvl="3" w:tplc="04090017">
      <w:start w:val="1"/>
      <w:numFmt w:val="lowerLetter"/>
      <w:lvlText w:val="%4)"/>
      <w:lvlJc w:val="left"/>
      <w:pPr>
        <w:ind w:left="2880" w:hanging="360"/>
      </w:pPr>
    </w:lvl>
    <w:lvl w:ilvl="4" w:tplc="B5EEF274">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35A0B"/>
    <w:multiLevelType w:val="hybridMultilevel"/>
    <w:tmpl w:val="4470F6FA"/>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34071C5A"/>
    <w:multiLevelType w:val="hybridMultilevel"/>
    <w:tmpl w:val="9FF279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0D0375"/>
    <w:multiLevelType w:val="hybridMultilevel"/>
    <w:tmpl w:val="BA8C4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65E14D8"/>
    <w:multiLevelType w:val="hybridMultilevel"/>
    <w:tmpl w:val="C6D8F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321E3C"/>
    <w:multiLevelType w:val="hybridMultilevel"/>
    <w:tmpl w:val="469E9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rsids>
    <w:rsidRoot w:val="006C272A"/>
    <w:rsid w:val="001041C4"/>
    <w:rsid w:val="0019745A"/>
    <w:rsid w:val="00240B4B"/>
    <w:rsid w:val="003F6880"/>
    <w:rsid w:val="004E4D38"/>
    <w:rsid w:val="005602B4"/>
    <w:rsid w:val="006B49E9"/>
    <w:rsid w:val="006C272A"/>
    <w:rsid w:val="007742B9"/>
    <w:rsid w:val="007C2E86"/>
    <w:rsid w:val="00907853"/>
    <w:rsid w:val="00AA38B6"/>
    <w:rsid w:val="00AF739F"/>
    <w:rsid w:val="00C5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7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6433-78BC-4F15-854A-58EC3258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YKPN</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2012-03-21T01:38:00Z</dcterms:created>
  <dcterms:modified xsi:type="dcterms:W3CDTF">2012-04-16T00:52:00Z</dcterms:modified>
</cp:coreProperties>
</file>